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206F66">
        <w:trPr>
          <w:trHeight w:hRule="exact" w:val="3031"/>
        </w:trPr>
        <w:tc>
          <w:tcPr>
            <w:tcW w:w="10716" w:type="dxa"/>
          </w:tcPr>
          <w:p w:rsidR="00206F66" w:rsidRDefault="00E9747B">
            <w:pPr>
              <w:pStyle w:val="ConsPlusTitlePage"/>
            </w:pPr>
            <w:r>
              <w:rPr>
                <w:noProof/>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06F66">
        <w:trPr>
          <w:trHeight w:hRule="exact" w:val="8335"/>
        </w:trPr>
        <w:tc>
          <w:tcPr>
            <w:tcW w:w="10716" w:type="dxa"/>
            <w:vAlign w:val="center"/>
          </w:tcPr>
          <w:p w:rsidR="00206F66" w:rsidRDefault="00E9747B">
            <w:pPr>
              <w:pStyle w:val="ConsPlusTitlePage"/>
              <w:jc w:val="center"/>
              <w:rPr>
                <w:sz w:val="48"/>
                <w:szCs w:val="48"/>
              </w:rPr>
            </w:pPr>
            <w:r>
              <w:rPr>
                <w:sz w:val="48"/>
                <w:szCs w:val="48"/>
              </w:rPr>
              <w:t xml:space="preserve"> </w:t>
            </w:r>
            <w:bookmarkStart w:id="0" w:name="_GoBack"/>
            <w:r>
              <w:rPr>
                <w:sz w:val="48"/>
                <w:szCs w:val="48"/>
              </w:rPr>
              <w:t>Постановление Правительства ЯО от 23.05.2016 N 584-п</w:t>
            </w:r>
            <w:r>
              <w:rPr>
                <w:sz w:val="48"/>
                <w:szCs w:val="48"/>
              </w:rPr>
              <w:br/>
              <w:t>"Об утверждении областной целевой программы "Развитие дополнительного образования детей в Ярославской области" на 2016 - 2018 годы"</w:t>
            </w:r>
            <w:bookmarkEnd w:id="0"/>
          </w:p>
        </w:tc>
      </w:tr>
      <w:tr w:rsidR="00206F66">
        <w:trPr>
          <w:trHeight w:hRule="exact" w:val="3031"/>
        </w:trPr>
        <w:tc>
          <w:tcPr>
            <w:tcW w:w="10716" w:type="dxa"/>
            <w:vAlign w:val="center"/>
          </w:tcPr>
          <w:p w:rsidR="00206F66" w:rsidRDefault="00E9747B">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13.06.2016 </w:t>
            </w:r>
            <w:r>
              <w:rPr>
                <w:sz w:val="28"/>
                <w:szCs w:val="28"/>
              </w:rPr>
              <w:br/>
              <w:t> </w:t>
            </w:r>
          </w:p>
        </w:tc>
      </w:tr>
    </w:tbl>
    <w:p w:rsidR="00206F66" w:rsidRDefault="00206F66">
      <w:pPr>
        <w:widowControl w:val="0"/>
        <w:autoSpaceDE w:val="0"/>
        <w:autoSpaceDN w:val="0"/>
        <w:adjustRightInd w:val="0"/>
        <w:spacing w:after="0" w:line="240" w:lineRule="auto"/>
        <w:rPr>
          <w:rFonts w:ascii="Arial" w:hAnsi="Arial" w:cs="Arial"/>
          <w:sz w:val="24"/>
          <w:szCs w:val="24"/>
        </w:rPr>
        <w:sectPr w:rsidR="00206F66">
          <w:pgSz w:w="11906" w:h="16838"/>
          <w:pgMar w:top="841" w:right="595" w:bottom="841" w:left="595" w:header="0" w:footer="0" w:gutter="0"/>
          <w:cols w:space="720"/>
          <w:noEndnote/>
        </w:sectPr>
      </w:pPr>
    </w:p>
    <w:p w:rsidR="00206F66" w:rsidRDefault="00206F66">
      <w:pPr>
        <w:pStyle w:val="ConsPlusNormal"/>
        <w:jc w:val="both"/>
        <w:outlineLvl w:val="0"/>
      </w:pPr>
    </w:p>
    <w:p w:rsidR="00206F66" w:rsidRDefault="00E9747B">
      <w:pPr>
        <w:pStyle w:val="ConsPlusTitle"/>
        <w:jc w:val="center"/>
        <w:outlineLvl w:val="0"/>
      </w:pPr>
      <w:r>
        <w:t>ПРАВИТЕЛЬСТВО ЯРОСЛАВСКОЙ ОБЛАСТИ</w:t>
      </w:r>
    </w:p>
    <w:p w:rsidR="00206F66" w:rsidRDefault="00206F66">
      <w:pPr>
        <w:pStyle w:val="ConsPlusTitle"/>
        <w:jc w:val="center"/>
      </w:pPr>
    </w:p>
    <w:p w:rsidR="00206F66" w:rsidRDefault="00E9747B">
      <w:pPr>
        <w:pStyle w:val="ConsPlusTitle"/>
        <w:jc w:val="center"/>
      </w:pPr>
      <w:r>
        <w:t>ПОСТАНОВЛЕНИЕ</w:t>
      </w:r>
    </w:p>
    <w:p w:rsidR="00206F66" w:rsidRDefault="00E9747B">
      <w:pPr>
        <w:pStyle w:val="ConsPlusTitle"/>
        <w:jc w:val="center"/>
      </w:pPr>
      <w:r>
        <w:t>от 23 мая 2016 г. N 584-п</w:t>
      </w:r>
    </w:p>
    <w:p w:rsidR="00206F66" w:rsidRDefault="00206F66">
      <w:pPr>
        <w:pStyle w:val="ConsPlusTitle"/>
        <w:jc w:val="center"/>
      </w:pPr>
    </w:p>
    <w:p w:rsidR="00206F66" w:rsidRDefault="00E9747B">
      <w:pPr>
        <w:pStyle w:val="ConsPlusTitle"/>
        <w:jc w:val="center"/>
      </w:pPr>
      <w:r>
        <w:t>ОБ УТВЕРЖДЕНИИ ОБЛАСТНОЙ ЦЕЛЕВОЙ ПРОГРАММЫ "РАЗВИТИЕ</w:t>
      </w:r>
    </w:p>
    <w:p w:rsidR="00206F66" w:rsidRDefault="00E9747B">
      <w:pPr>
        <w:pStyle w:val="ConsPlusTitle"/>
        <w:jc w:val="center"/>
      </w:pPr>
      <w:r>
        <w:t>ДОПОЛНИТЕЛЬНОГО ОБРАЗОВАНИЯ ДЕТЕЙ В ЯРОСЛАВСКОЙ ОБЛАСТИ"</w:t>
      </w:r>
    </w:p>
    <w:p w:rsidR="00206F66" w:rsidRDefault="00E9747B">
      <w:pPr>
        <w:pStyle w:val="ConsPlusTitle"/>
        <w:jc w:val="center"/>
      </w:pPr>
      <w:r>
        <w:t>НА 2016 - 2018 ГОДЫ</w:t>
      </w:r>
    </w:p>
    <w:p w:rsidR="00206F66" w:rsidRDefault="00206F66">
      <w:pPr>
        <w:pStyle w:val="ConsPlusNormal"/>
        <w:jc w:val="both"/>
      </w:pPr>
    </w:p>
    <w:p w:rsidR="00206F66" w:rsidRDefault="00E9747B">
      <w:pPr>
        <w:pStyle w:val="ConsPlusNormal"/>
        <w:ind w:firstLine="540"/>
        <w:jc w:val="both"/>
      </w:pPr>
      <w:r>
        <w:t>В соответствии с распоряжением Правительства Российской Федерации от 4 сентября 2014 г. N 1726-р, постановлением Правительства области от 17.01.2013 N 7-п "О Программе Правительства области на среднесрочный период 2013 - 2015 годов и внесении изменения в постановление Правительства области от 09.02.2012 N 87-п"</w:t>
      </w:r>
    </w:p>
    <w:p w:rsidR="00206F66" w:rsidRDefault="00206F66">
      <w:pPr>
        <w:pStyle w:val="ConsPlusNormal"/>
        <w:jc w:val="both"/>
      </w:pPr>
    </w:p>
    <w:p w:rsidR="00206F66" w:rsidRDefault="00E9747B">
      <w:pPr>
        <w:pStyle w:val="ConsPlusNormal"/>
        <w:ind w:firstLine="540"/>
        <w:jc w:val="both"/>
      </w:pPr>
      <w:r>
        <w:t>ПРАВИТЕЛЬСТВО ОБЛАСТИ ПОСТАНОВЛЯЕТ:</w:t>
      </w:r>
    </w:p>
    <w:p w:rsidR="00206F66" w:rsidRDefault="00206F66">
      <w:pPr>
        <w:pStyle w:val="ConsPlusNormal"/>
        <w:jc w:val="both"/>
      </w:pPr>
    </w:p>
    <w:p w:rsidR="00206F66" w:rsidRDefault="00E9747B">
      <w:pPr>
        <w:pStyle w:val="ConsPlusNormal"/>
        <w:ind w:firstLine="540"/>
        <w:jc w:val="both"/>
      </w:pPr>
      <w:r>
        <w:t xml:space="preserve">1. Утвердить прилагаемую областную целевую </w:t>
      </w:r>
      <w:hyperlink w:anchor="Par33" w:tooltip="ОБЛАСТНАЯ ЦЕЛЕВАЯ ПРОГРАММА" w:history="1">
        <w:r>
          <w:rPr>
            <w:color w:val="0000FF"/>
          </w:rPr>
          <w:t>программу</w:t>
        </w:r>
      </w:hyperlink>
      <w:r>
        <w:t xml:space="preserve"> "Развитие дополнительного образования детей в Ярославской области" на 2016 - 2018 годы.</w:t>
      </w:r>
    </w:p>
    <w:p w:rsidR="00206F66" w:rsidRDefault="00206F66">
      <w:pPr>
        <w:pStyle w:val="ConsPlusNormal"/>
        <w:jc w:val="both"/>
      </w:pPr>
    </w:p>
    <w:p w:rsidR="00206F66" w:rsidRDefault="00E9747B">
      <w:pPr>
        <w:pStyle w:val="ConsPlusNormal"/>
        <w:ind w:firstLine="540"/>
        <w:jc w:val="both"/>
      </w:pPr>
      <w:r>
        <w:t>2. Контроль за исполнением постановления возложить на заместителя Председателя Правительства области, курирующего вопросы образования, культуры, спорта и молодежной политики.</w:t>
      </w:r>
    </w:p>
    <w:p w:rsidR="00206F66" w:rsidRDefault="00206F66">
      <w:pPr>
        <w:pStyle w:val="ConsPlusNormal"/>
        <w:jc w:val="both"/>
      </w:pPr>
    </w:p>
    <w:p w:rsidR="00206F66" w:rsidRDefault="00E9747B">
      <w:pPr>
        <w:pStyle w:val="ConsPlusNormal"/>
        <w:ind w:firstLine="540"/>
        <w:jc w:val="both"/>
      </w:pPr>
      <w:r>
        <w:t>3. Постановление вступает в силу с момента подписания.</w:t>
      </w:r>
    </w:p>
    <w:p w:rsidR="00206F66" w:rsidRDefault="00206F66">
      <w:pPr>
        <w:pStyle w:val="ConsPlusNormal"/>
        <w:jc w:val="both"/>
      </w:pPr>
    </w:p>
    <w:p w:rsidR="00206F66" w:rsidRDefault="00E9747B">
      <w:pPr>
        <w:pStyle w:val="ConsPlusNormal"/>
        <w:jc w:val="right"/>
      </w:pPr>
      <w:r>
        <w:t>Председатель</w:t>
      </w:r>
    </w:p>
    <w:p w:rsidR="00206F66" w:rsidRDefault="00E9747B">
      <w:pPr>
        <w:pStyle w:val="ConsPlusNormal"/>
        <w:jc w:val="right"/>
      </w:pPr>
      <w:r>
        <w:t>Правительства области</w:t>
      </w:r>
    </w:p>
    <w:p w:rsidR="00206F66" w:rsidRDefault="00E9747B">
      <w:pPr>
        <w:pStyle w:val="ConsPlusNormal"/>
        <w:jc w:val="right"/>
      </w:pPr>
      <w:r>
        <w:t>А.Л.КНЯЗЬКОВ</w:t>
      </w: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E9747B">
      <w:pPr>
        <w:pStyle w:val="ConsPlusNormal"/>
        <w:jc w:val="right"/>
        <w:outlineLvl w:val="0"/>
      </w:pPr>
      <w:r>
        <w:t>Утверждена</w:t>
      </w:r>
    </w:p>
    <w:p w:rsidR="00206F66" w:rsidRDefault="00E9747B">
      <w:pPr>
        <w:pStyle w:val="ConsPlusNormal"/>
        <w:jc w:val="right"/>
      </w:pPr>
      <w:r>
        <w:t>постановлением</w:t>
      </w:r>
    </w:p>
    <w:p w:rsidR="00206F66" w:rsidRDefault="00E9747B">
      <w:pPr>
        <w:pStyle w:val="ConsPlusNormal"/>
        <w:jc w:val="right"/>
      </w:pPr>
      <w:r>
        <w:t>Правительства области</w:t>
      </w:r>
    </w:p>
    <w:p w:rsidR="00206F66" w:rsidRDefault="00E9747B">
      <w:pPr>
        <w:pStyle w:val="ConsPlusNormal"/>
        <w:jc w:val="right"/>
      </w:pPr>
      <w:r>
        <w:t>от 23.05.2016 N 584-п</w:t>
      </w:r>
    </w:p>
    <w:p w:rsidR="00206F66" w:rsidRDefault="00206F66">
      <w:pPr>
        <w:pStyle w:val="ConsPlusNormal"/>
        <w:jc w:val="both"/>
      </w:pPr>
    </w:p>
    <w:p w:rsidR="00206F66" w:rsidRDefault="00E9747B">
      <w:pPr>
        <w:pStyle w:val="ConsPlusTitle"/>
        <w:jc w:val="center"/>
      </w:pPr>
      <w:bookmarkStart w:id="1" w:name="Par33"/>
      <w:bookmarkEnd w:id="1"/>
      <w:r>
        <w:t>ОБЛАСТНАЯ ЦЕЛЕВАЯ ПРОГРАММА</w:t>
      </w:r>
    </w:p>
    <w:p w:rsidR="00206F66" w:rsidRDefault="00E9747B">
      <w:pPr>
        <w:pStyle w:val="ConsPlusTitle"/>
        <w:jc w:val="center"/>
      </w:pPr>
      <w:r>
        <w:t>"РАЗВИТИЕ ДОПОЛНИТЕЛЬНОГО ОБРАЗОВАНИЯ ДЕТЕЙ</w:t>
      </w:r>
    </w:p>
    <w:p w:rsidR="00206F66" w:rsidRDefault="00E9747B">
      <w:pPr>
        <w:pStyle w:val="ConsPlusTitle"/>
        <w:jc w:val="center"/>
      </w:pPr>
      <w:r>
        <w:t>В ЯРОСЛАВСКОЙ ОБЛАСТИ" НА 2016 - 2018 ГОДЫ</w:t>
      </w:r>
    </w:p>
    <w:p w:rsidR="00206F66" w:rsidRDefault="00206F6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716"/>
        <w:gridCol w:w="3367"/>
      </w:tblGrid>
      <w:tr w:rsidR="00206F66">
        <w:tc>
          <w:tcPr>
            <w:tcW w:w="2551"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Сроки реализации ОЦП</w:t>
            </w:r>
          </w:p>
        </w:tc>
        <w:tc>
          <w:tcPr>
            <w:tcW w:w="7083" w:type="dxa"/>
            <w:gridSpan w:val="2"/>
            <w:tcBorders>
              <w:top w:val="single" w:sz="4" w:space="0" w:color="auto"/>
              <w:left w:val="single" w:sz="4" w:space="0" w:color="auto"/>
              <w:bottom w:val="single" w:sz="4" w:space="0" w:color="auto"/>
              <w:right w:val="single" w:sz="4" w:space="0" w:color="auto"/>
            </w:tcBorders>
          </w:tcPr>
          <w:p w:rsidR="00206F66" w:rsidRDefault="00E9747B">
            <w:pPr>
              <w:pStyle w:val="ConsPlusNormal"/>
            </w:pPr>
            <w:r>
              <w:t>2016 - 2018 годы</w:t>
            </w:r>
          </w:p>
        </w:tc>
      </w:tr>
      <w:tr w:rsidR="00206F66">
        <w:tc>
          <w:tcPr>
            <w:tcW w:w="2551"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Куратор ОЦП</w:t>
            </w:r>
          </w:p>
        </w:tc>
        <w:tc>
          <w:tcPr>
            <w:tcW w:w="7083" w:type="dxa"/>
            <w:gridSpan w:val="2"/>
            <w:tcBorders>
              <w:top w:val="single" w:sz="4" w:space="0" w:color="auto"/>
              <w:left w:val="single" w:sz="4" w:space="0" w:color="auto"/>
              <w:bottom w:val="single" w:sz="4" w:space="0" w:color="auto"/>
              <w:right w:val="single" w:sz="4" w:space="0" w:color="auto"/>
            </w:tcBorders>
          </w:tcPr>
          <w:p w:rsidR="00206F66" w:rsidRDefault="00E9747B">
            <w:pPr>
              <w:pStyle w:val="ConsPlusNormal"/>
            </w:pPr>
            <w:r>
              <w:t>заместитель Председателя Правительства области Нечаев Александр Витальевич, тел. (4852) 40-14-83</w:t>
            </w:r>
          </w:p>
        </w:tc>
      </w:tr>
      <w:tr w:rsidR="00206F66">
        <w:tc>
          <w:tcPr>
            <w:tcW w:w="2551"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Ответственный исполнитель ОЦП</w:t>
            </w:r>
          </w:p>
        </w:tc>
        <w:tc>
          <w:tcPr>
            <w:tcW w:w="3716"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департамент образования Ярославской области (далее - ДО ЯО)</w:t>
            </w:r>
          </w:p>
        </w:tc>
        <w:tc>
          <w:tcPr>
            <w:tcW w:w="3367"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директор ДО ЯО Лобода Ирина Валентиновна, тел. (4852) 40-18-95</w:t>
            </w:r>
          </w:p>
        </w:tc>
      </w:tr>
      <w:tr w:rsidR="00206F66">
        <w:tc>
          <w:tcPr>
            <w:tcW w:w="255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pPr>
            <w:r>
              <w:t>Исполнители ОЦП</w:t>
            </w:r>
          </w:p>
        </w:tc>
        <w:tc>
          <w:tcPr>
            <w:tcW w:w="3716"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 xml:space="preserve">агентство по физической культуре и спорту Ярославской области (далее - </w:t>
            </w:r>
            <w:proofErr w:type="spellStart"/>
            <w:r>
              <w:t>АФКиС</w:t>
            </w:r>
            <w:proofErr w:type="spellEnd"/>
            <w:r>
              <w:t>)</w:t>
            </w:r>
          </w:p>
        </w:tc>
        <w:tc>
          <w:tcPr>
            <w:tcW w:w="3367"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 xml:space="preserve">руководитель </w:t>
            </w:r>
            <w:proofErr w:type="spellStart"/>
            <w:r>
              <w:t>АФКиС</w:t>
            </w:r>
            <w:proofErr w:type="spellEnd"/>
          </w:p>
          <w:p w:rsidR="00206F66" w:rsidRDefault="00E9747B">
            <w:pPr>
              <w:pStyle w:val="ConsPlusNormal"/>
            </w:pPr>
            <w:r>
              <w:t>Карпов Сергей Тимофеевич, тел. (4852) 40-04-99</w:t>
            </w:r>
          </w:p>
        </w:tc>
      </w:tr>
      <w:tr w:rsidR="00206F66">
        <w:tc>
          <w:tcPr>
            <w:tcW w:w="255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3716"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департамент культуры Ярославской области (далее - ДК ЯО)</w:t>
            </w:r>
          </w:p>
        </w:tc>
        <w:tc>
          <w:tcPr>
            <w:tcW w:w="3367"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директор ДК ЯО Васильева Марина Владимировна, тел. (4852) 30-52-29</w:t>
            </w:r>
          </w:p>
        </w:tc>
      </w:tr>
      <w:tr w:rsidR="00206F66">
        <w:tc>
          <w:tcPr>
            <w:tcW w:w="2551"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lastRenderedPageBreak/>
              <w:t>Электронный адрес размещения ОЦП в информационно-телекоммуникационной сети "Интернет"</w:t>
            </w:r>
          </w:p>
        </w:tc>
        <w:tc>
          <w:tcPr>
            <w:tcW w:w="7083" w:type="dxa"/>
            <w:gridSpan w:val="2"/>
            <w:tcBorders>
              <w:top w:val="single" w:sz="4" w:space="0" w:color="auto"/>
              <w:left w:val="single" w:sz="4" w:space="0" w:color="auto"/>
              <w:bottom w:val="single" w:sz="4" w:space="0" w:color="auto"/>
              <w:right w:val="single" w:sz="4" w:space="0" w:color="auto"/>
            </w:tcBorders>
          </w:tcPr>
          <w:p w:rsidR="00206F66" w:rsidRDefault="00E9747B">
            <w:pPr>
              <w:pStyle w:val="ConsPlusNormal"/>
            </w:pPr>
            <w:r>
              <w:t>http://www.yarregion.ru/depts/dobr/tmpPages/programs.aspx</w:t>
            </w:r>
          </w:p>
        </w:tc>
      </w:tr>
    </w:tbl>
    <w:p w:rsidR="00206F66" w:rsidRDefault="00206F66">
      <w:pPr>
        <w:pStyle w:val="ConsPlusNormal"/>
        <w:jc w:val="both"/>
      </w:pPr>
    </w:p>
    <w:p w:rsidR="00206F66" w:rsidRDefault="00E9747B">
      <w:pPr>
        <w:pStyle w:val="ConsPlusNormal"/>
        <w:jc w:val="center"/>
        <w:outlineLvl w:val="1"/>
      </w:pPr>
      <w:r>
        <w:t>Общая потребность в финансовых ресурсах</w:t>
      </w:r>
    </w:p>
    <w:p w:rsidR="00206F66" w:rsidRDefault="00206F6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1294"/>
        <w:gridCol w:w="1294"/>
        <w:gridCol w:w="1294"/>
        <w:gridCol w:w="1295"/>
      </w:tblGrid>
      <w:tr w:rsidR="00206F66">
        <w:tc>
          <w:tcPr>
            <w:tcW w:w="4422"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Источники финансирования</w:t>
            </w:r>
          </w:p>
        </w:tc>
        <w:tc>
          <w:tcPr>
            <w:tcW w:w="5177" w:type="dxa"/>
            <w:gridSpan w:val="4"/>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Плановый объем финансирования (тыс. руб.)</w:t>
            </w:r>
          </w:p>
        </w:tc>
      </w:tr>
      <w:tr w:rsidR="00206F66">
        <w:tc>
          <w:tcPr>
            <w:tcW w:w="4422"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29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всего</w:t>
            </w:r>
          </w:p>
        </w:tc>
        <w:tc>
          <w:tcPr>
            <w:tcW w:w="129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2016 год</w:t>
            </w:r>
          </w:p>
        </w:tc>
        <w:tc>
          <w:tcPr>
            <w:tcW w:w="129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2017 год</w:t>
            </w:r>
          </w:p>
        </w:tc>
        <w:tc>
          <w:tcPr>
            <w:tcW w:w="129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2018 год</w:t>
            </w:r>
          </w:p>
        </w:tc>
      </w:tr>
      <w:tr w:rsidR="00206F66">
        <w:tc>
          <w:tcPr>
            <w:tcW w:w="4422"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Предусмотрено законом об областном бюджете:</w:t>
            </w:r>
          </w:p>
        </w:tc>
        <w:tc>
          <w:tcPr>
            <w:tcW w:w="1294"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1294"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1295"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r>
      <w:tr w:rsidR="00206F66">
        <w:tc>
          <w:tcPr>
            <w:tcW w:w="4422"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 областные средства</w:t>
            </w:r>
          </w:p>
        </w:tc>
        <w:tc>
          <w:tcPr>
            <w:tcW w:w="129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60000</w:t>
            </w:r>
          </w:p>
        </w:tc>
        <w:tc>
          <w:tcPr>
            <w:tcW w:w="129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20000</w:t>
            </w:r>
          </w:p>
        </w:tc>
        <w:tc>
          <w:tcPr>
            <w:tcW w:w="129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20000</w:t>
            </w:r>
          </w:p>
        </w:tc>
        <w:tc>
          <w:tcPr>
            <w:tcW w:w="129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20000</w:t>
            </w:r>
          </w:p>
        </w:tc>
      </w:tr>
      <w:tr w:rsidR="00206F66">
        <w:tc>
          <w:tcPr>
            <w:tcW w:w="4422"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 местные бюджеты</w:t>
            </w:r>
          </w:p>
        </w:tc>
        <w:tc>
          <w:tcPr>
            <w:tcW w:w="129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1500</w:t>
            </w:r>
          </w:p>
        </w:tc>
        <w:tc>
          <w:tcPr>
            <w:tcW w:w="129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500</w:t>
            </w:r>
          </w:p>
        </w:tc>
        <w:tc>
          <w:tcPr>
            <w:tcW w:w="129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500</w:t>
            </w:r>
          </w:p>
        </w:tc>
        <w:tc>
          <w:tcPr>
            <w:tcW w:w="129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500</w:t>
            </w:r>
          </w:p>
        </w:tc>
      </w:tr>
      <w:tr w:rsidR="00206F66">
        <w:tc>
          <w:tcPr>
            <w:tcW w:w="4422"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Итого по ОЦП</w:t>
            </w:r>
          </w:p>
        </w:tc>
        <w:tc>
          <w:tcPr>
            <w:tcW w:w="129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61500</w:t>
            </w:r>
          </w:p>
        </w:tc>
        <w:tc>
          <w:tcPr>
            <w:tcW w:w="129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20500</w:t>
            </w:r>
          </w:p>
        </w:tc>
        <w:tc>
          <w:tcPr>
            <w:tcW w:w="129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20500</w:t>
            </w:r>
          </w:p>
        </w:tc>
        <w:tc>
          <w:tcPr>
            <w:tcW w:w="129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20500</w:t>
            </w:r>
          </w:p>
        </w:tc>
      </w:tr>
    </w:tbl>
    <w:p w:rsidR="00206F66" w:rsidRDefault="00206F66">
      <w:pPr>
        <w:pStyle w:val="ConsPlusNormal"/>
        <w:jc w:val="both"/>
      </w:pPr>
    </w:p>
    <w:p w:rsidR="00206F66" w:rsidRDefault="00E9747B">
      <w:pPr>
        <w:pStyle w:val="ConsPlusNormal"/>
        <w:jc w:val="center"/>
        <w:outlineLvl w:val="1"/>
      </w:pPr>
      <w:r>
        <w:t>I. Описание текущей ситуации и обоснование</w:t>
      </w:r>
    </w:p>
    <w:p w:rsidR="00206F66" w:rsidRDefault="00E9747B">
      <w:pPr>
        <w:pStyle w:val="ConsPlusNormal"/>
        <w:jc w:val="center"/>
      </w:pPr>
      <w:r>
        <w:t>необходимости реализации ОЦП</w:t>
      </w:r>
    </w:p>
    <w:p w:rsidR="00206F66" w:rsidRDefault="00206F66">
      <w:pPr>
        <w:pStyle w:val="ConsPlusNormal"/>
        <w:jc w:val="both"/>
      </w:pPr>
    </w:p>
    <w:p w:rsidR="00206F66" w:rsidRDefault="00E9747B">
      <w:pPr>
        <w:pStyle w:val="ConsPlusNormal"/>
        <w:ind w:firstLine="540"/>
        <w:jc w:val="both"/>
      </w:pPr>
      <w:r>
        <w:t>1. Система дополнительного образования Ярославской области включает:</w:t>
      </w:r>
    </w:p>
    <w:p w:rsidR="00206F66" w:rsidRDefault="00E9747B">
      <w:pPr>
        <w:pStyle w:val="ConsPlusNormal"/>
        <w:ind w:firstLine="540"/>
        <w:jc w:val="both"/>
      </w:pPr>
      <w:r>
        <w:t>- 84 организации дополнительного образования сферы образования, в них функционирует 6333 детских объединения (2013 год - 6226 объединений). Всего в данных организациях сферы образования занимаются 88024 ребенка;</w:t>
      </w:r>
    </w:p>
    <w:p w:rsidR="00206F66" w:rsidRDefault="00E9747B">
      <w:pPr>
        <w:pStyle w:val="ConsPlusNormal"/>
        <w:ind w:firstLine="540"/>
        <w:jc w:val="both"/>
      </w:pPr>
      <w:r>
        <w:t>- 38 образовательных организаций сферы культуры: 20 детских школ искусств, 4 детские художественные школы, 13 детских музыкальных школ, 1 детскую хоровую школу. Общее количество обучающихся - 13038 детей (в 2013 году - 12896 детей);</w:t>
      </w:r>
    </w:p>
    <w:p w:rsidR="00206F66" w:rsidRDefault="00E9747B">
      <w:pPr>
        <w:pStyle w:val="ConsPlusNormal"/>
        <w:ind w:firstLine="540"/>
        <w:jc w:val="both"/>
      </w:pPr>
      <w:r>
        <w:t>- 41 спортивную школу в сфере физической культуры и спорта, в которых занимаются 21809 детей (2013 год - 42 школы, 21262 ребенка), из них 13 детско-юношеских спортивных школ (2013 год - 13 школ), 28 специализированных детско-юношеских спортивных школ олимпийского резерва (2013 год - 29 школ).</w:t>
      </w:r>
    </w:p>
    <w:p w:rsidR="00206F66" w:rsidRDefault="00E9747B">
      <w:pPr>
        <w:pStyle w:val="ConsPlusNormal"/>
        <w:ind w:firstLine="540"/>
        <w:jc w:val="both"/>
      </w:pPr>
      <w:r>
        <w:t>В государственных и муниципальных организациях дополнительного образования (далее - ОДО) региональной системы образования представлены детские объединения:</w:t>
      </w:r>
    </w:p>
    <w:p w:rsidR="00206F66" w:rsidRDefault="00E9747B">
      <w:pPr>
        <w:pStyle w:val="ConsPlusNormal"/>
        <w:ind w:firstLine="540"/>
        <w:jc w:val="both"/>
      </w:pPr>
      <w:r>
        <w:t>- технической направленности - 298 объединений, 3250 детей (2013 год - 282 объединения, 3657 детей);</w:t>
      </w:r>
    </w:p>
    <w:p w:rsidR="00206F66" w:rsidRDefault="00E9747B">
      <w:pPr>
        <w:pStyle w:val="ConsPlusNormal"/>
        <w:ind w:firstLine="540"/>
        <w:jc w:val="both"/>
      </w:pPr>
      <w:r>
        <w:t>- спортивно-технической направленности - 69 объединений, 852 ребенка (2013 год - 83 объединения, 1053 ребенка);</w:t>
      </w:r>
    </w:p>
    <w:p w:rsidR="00206F66" w:rsidRDefault="00E9747B">
      <w:pPr>
        <w:pStyle w:val="ConsPlusNormal"/>
        <w:ind w:firstLine="540"/>
        <w:jc w:val="both"/>
      </w:pPr>
      <w:r>
        <w:t>- эколого-биологической направленности - 427 объединений, 5643 ребенка (2013 год - 405 объединений, 5294 ребенка);</w:t>
      </w:r>
    </w:p>
    <w:p w:rsidR="00206F66" w:rsidRDefault="00E9747B">
      <w:pPr>
        <w:pStyle w:val="ConsPlusNormal"/>
        <w:ind w:firstLine="540"/>
        <w:jc w:val="both"/>
      </w:pPr>
      <w:r>
        <w:t>- спортивной направленности - 1164 объединения, 18039 детей (2013 год - 1316 объединений, 19061 ребенок);</w:t>
      </w:r>
    </w:p>
    <w:p w:rsidR="00206F66" w:rsidRDefault="00E9747B">
      <w:pPr>
        <w:pStyle w:val="ConsPlusNormal"/>
        <w:ind w:firstLine="540"/>
        <w:jc w:val="both"/>
      </w:pPr>
      <w:r>
        <w:t>- художественной направленности - 2518 объединений, 33772 ребенка (2013 год - 2297 объединений, 31833 ребенка);</w:t>
      </w:r>
    </w:p>
    <w:p w:rsidR="00206F66" w:rsidRDefault="00E9747B">
      <w:pPr>
        <w:pStyle w:val="ConsPlusNormal"/>
        <w:ind w:firstLine="540"/>
        <w:jc w:val="both"/>
      </w:pPr>
      <w:r>
        <w:t>- культурологической направленности - 141 объединение, 1968 детей (2013 год - 208 объединений, 2775 детей);</w:t>
      </w:r>
    </w:p>
    <w:p w:rsidR="00206F66" w:rsidRDefault="00E9747B">
      <w:pPr>
        <w:pStyle w:val="ConsPlusNormal"/>
        <w:ind w:firstLine="540"/>
        <w:jc w:val="both"/>
      </w:pPr>
      <w:r>
        <w:t>- туристско-краеведческой направленности - 396 объединений, 5583 ребенка (2013 год - 381 объединение, 5271 ребенок).</w:t>
      </w:r>
    </w:p>
    <w:p w:rsidR="00206F66" w:rsidRDefault="00E9747B">
      <w:pPr>
        <w:pStyle w:val="ConsPlusNormal"/>
        <w:ind w:firstLine="540"/>
        <w:jc w:val="both"/>
      </w:pPr>
      <w:r>
        <w:t xml:space="preserve">2. Все государственные ОДО финансируются на основе государственных заданий, на основе норматива бюджетного финансирования на предоставление государственной услуги по реализации дополнительных общеобразовательных программ - дополнительных общеразвивающих программ. Значительная часть ОДО имеет статус автономных, что дает им большую свободу в ведении финансово-хозяйственной деятельности. Органами местного самоуправления муниципальных образований области в сфере образования разрабатываются подходы к формированию нормативов на реализацию </w:t>
      </w:r>
      <w:r>
        <w:lastRenderedPageBreak/>
        <w:t>дополнительных образовательных программ для детей. Большинство руководителей ОДО переведены на эффективный контракт.</w:t>
      </w:r>
    </w:p>
    <w:p w:rsidR="00206F66" w:rsidRDefault="00E9747B">
      <w:pPr>
        <w:pStyle w:val="ConsPlusNormal"/>
        <w:ind w:firstLine="540"/>
        <w:jc w:val="both"/>
      </w:pPr>
      <w:r>
        <w:t>В системе образования, культуры и спорта Ярославской области разработаны отраслевые системы оплаты труда, в которых для организаций, реализующих дополнительные образовательные программы, предусмотрен стимулирующий фонд оплаты труда и определены соответствующие критерии.</w:t>
      </w:r>
    </w:p>
    <w:p w:rsidR="00206F66" w:rsidRDefault="00E9747B">
      <w:pPr>
        <w:pStyle w:val="ConsPlusNormal"/>
        <w:ind w:firstLine="540"/>
        <w:jc w:val="both"/>
      </w:pPr>
      <w:r>
        <w:t>3. В сфере образования организовано сетевое взаимодействие организаций общего образования и ОДО.</w:t>
      </w:r>
    </w:p>
    <w:p w:rsidR="00206F66" w:rsidRDefault="00E9747B">
      <w:pPr>
        <w:pStyle w:val="ConsPlusNormal"/>
        <w:ind w:firstLine="540"/>
        <w:jc w:val="both"/>
      </w:pPr>
      <w:r>
        <w:t>В регионе разработана Концепция межведомственного взаимодействия в процессе сопровождения одаренных детей в Ярославской области, направленная на развитие одаренных и талантливых детей, их сопровождение, поддержку и продвижение в социальную сферу и экономику региона в рамках регионального образовательного пространства на основе межведомственного взаимодействия систем образования, культуры, спорта и работы с молодежью.</w:t>
      </w:r>
    </w:p>
    <w:p w:rsidR="00206F66" w:rsidRDefault="00E9747B">
      <w:pPr>
        <w:pStyle w:val="ConsPlusNormal"/>
        <w:ind w:firstLine="540"/>
        <w:jc w:val="both"/>
      </w:pPr>
      <w:r>
        <w:t>В регионе формируется и реализуется межведомственный календарь массовых мероприятий с участием обучающихся (с учетом мероприятий в системе образования, культуры, спорта и молодежной политики).</w:t>
      </w:r>
    </w:p>
    <w:p w:rsidR="00206F66" w:rsidRDefault="00E9747B">
      <w:pPr>
        <w:pStyle w:val="ConsPlusNormal"/>
        <w:ind w:firstLine="540"/>
        <w:jc w:val="both"/>
      </w:pPr>
      <w:r>
        <w:t>4. Развиваются формы государственно-общественного управления. В структуре ОДО Ярославской области важное место занимают разнообразные формы коллективного управления, в том числе государственно-общественного управления, - попечительские, управляющие и другие советы, в состав которых входят руководители, педагоги и обучающиеся организации, представители родительской общественности, органов местного самоуправления муниципальных образований области, бизнес-сообществ. Практически во всех образовательных организациях, реализующих дополнительные образовательные программы, созданы различные общественные советы.</w:t>
      </w:r>
    </w:p>
    <w:p w:rsidR="00206F66" w:rsidRDefault="00E9747B">
      <w:pPr>
        <w:pStyle w:val="ConsPlusNormal"/>
        <w:ind w:firstLine="540"/>
        <w:jc w:val="both"/>
      </w:pPr>
      <w:r>
        <w:t>5. В соответствии с законодательством у всех ОДО области имеются сайты в информационно-телекоммуникационной сети "Интернет", на которых размещается информация о дополнительных образовательных программах и сроках их реализации. Техническую поддержку сайтов осуществляет государственное учреждение Ярославской области "Центр телекоммуникаций и информационных систем в образовании".</w:t>
      </w:r>
    </w:p>
    <w:p w:rsidR="00206F66" w:rsidRDefault="00E9747B">
      <w:pPr>
        <w:pStyle w:val="ConsPlusNormal"/>
        <w:ind w:firstLine="540"/>
        <w:jc w:val="both"/>
      </w:pPr>
      <w:r>
        <w:t xml:space="preserve">В рамках концепции регионального портала "Таланты </w:t>
      </w:r>
      <w:proofErr w:type="spellStart"/>
      <w:r>
        <w:t>Ярославии</w:t>
      </w:r>
      <w:proofErr w:type="spellEnd"/>
      <w:r>
        <w:t>", направленного на информационное сопровождение одаренных детей и талантливой молодежи, разрабатывается информационный сервис для родителей и детей, содержащий полную информацию о региональной системе дополнительного образования детей (виртуальная карта дополнительного образования детей).</w:t>
      </w:r>
    </w:p>
    <w:p w:rsidR="00206F66" w:rsidRDefault="00E9747B">
      <w:pPr>
        <w:pStyle w:val="ConsPlusNormal"/>
        <w:ind w:firstLine="540"/>
        <w:jc w:val="both"/>
      </w:pPr>
      <w:r>
        <w:t>6. Повышение квалификации кадров для системы дополнительного образования области осуществляет государственное автономное учреждение дополнительного профессионального образования Ярославской области "Институт развития образования". В 2014 году в нем создана кафедра дополнительного и неформального образования. В рамках работы кафедры реализуются программы профессиональной переподготовки, повышения квалификации по актуальным для системы дополнительного образования направлениям.</w:t>
      </w:r>
    </w:p>
    <w:p w:rsidR="00206F66" w:rsidRDefault="00E9747B">
      <w:pPr>
        <w:pStyle w:val="ConsPlusNormal"/>
        <w:ind w:firstLine="540"/>
        <w:jc w:val="both"/>
      </w:pPr>
      <w:r>
        <w:t>Для оценки эффективности ОДО разработана, апробирована и внедрена в практику методика самооценки деятельности, позволяющая соотнести планируемые и фактические образовательные результаты, выявить тенденции развития, определить проблемные зоны и спланировать новый уровень достижений обучающихся. Опыт Ярославской области по организации дополнительного образования детей и реализуемых дополнительных образовательных программ представляет интерес для педагогической и научной общественности Российской Федерации и рекомендован к распространению на федеральном уровне.</w:t>
      </w:r>
    </w:p>
    <w:p w:rsidR="00206F66" w:rsidRDefault="00E9747B">
      <w:pPr>
        <w:pStyle w:val="ConsPlusNormal"/>
        <w:ind w:firstLine="540"/>
        <w:jc w:val="both"/>
      </w:pPr>
      <w:r>
        <w:t>7. В ОДО сферы культуры продолжается перевод образовательного процесса на общеобразовательные программы в области искусств (дополнительные общеразвивающие программы и дополнительные предпрофессиональные программы), который будет завершен в 2016 году. Основными целями реализации новых образовательных стандартов являются повышение качества образования, профессиональное самоопределение детей, повышение статуса детской школы искусств как учреждения профессиональной направленности.</w:t>
      </w:r>
    </w:p>
    <w:p w:rsidR="00206F66" w:rsidRDefault="00E9747B">
      <w:pPr>
        <w:pStyle w:val="ConsPlusNormal"/>
        <w:ind w:firstLine="540"/>
        <w:jc w:val="both"/>
      </w:pPr>
      <w:r>
        <w:t>8. Активно развивается коммерческий сектор, предоставляющий дополнительные образовательные услуги на платной основе. Отвечая потребностям, возникшим в обществе, наиболее активно развиваются такие коммерческие направления, как школы, студии обучения иностранным языкам, центры, клубы раннего развития детей, студии, школы обучения современным танцам, эстрадному вокалу, обучения игры на гитаре. На базе крупных спортивных сооружений на платной основе действуют группы обучения детей плаванию, верховой езде, фигурному катанию и др.</w:t>
      </w:r>
    </w:p>
    <w:p w:rsidR="00206F66" w:rsidRDefault="00E9747B">
      <w:pPr>
        <w:pStyle w:val="ConsPlusNormal"/>
        <w:ind w:firstLine="540"/>
        <w:jc w:val="both"/>
      </w:pPr>
      <w:r>
        <w:t xml:space="preserve">Растет доля участия в рынке дополнительных образовательных услуг и социально ориентированных </w:t>
      </w:r>
      <w:r>
        <w:lastRenderedPageBreak/>
        <w:t>некоммерческих организаций (далее - СО НКО). По состоянию на 01 января 2014 года в ведомственном реестре Управления Министерства юстиции по Ярославской области содержатся сведения о 2371 СО НКО. Деятельность 70 СО НКО включает в себя работу с детьми и молодежью.</w:t>
      </w:r>
    </w:p>
    <w:p w:rsidR="00206F66" w:rsidRDefault="00E9747B">
      <w:pPr>
        <w:pStyle w:val="ConsPlusNormal"/>
        <w:ind w:firstLine="540"/>
        <w:jc w:val="both"/>
      </w:pPr>
      <w:r>
        <w:t>Пятьдесят процентов СО НКО, имеющих отношение к образовательной деятельности, направляют свои усилия на патриотическое воспитание подрастающего поколения.</w:t>
      </w:r>
    </w:p>
    <w:p w:rsidR="00206F66" w:rsidRDefault="00E9747B">
      <w:pPr>
        <w:pStyle w:val="ConsPlusNormal"/>
        <w:ind w:firstLine="540"/>
        <w:jc w:val="both"/>
      </w:pPr>
      <w:r>
        <w:t xml:space="preserve">Примерно 25 процентов СО НКО предлагают детям обучение, освоение предметных областей. СО НКО осуществляют образовательную деятельность художественно-эстетической, социально-педагогической, </w:t>
      </w:r>
      <w:proofErr w:type="spellStart"/>
      <w:r>
        <w:t>туристко</w:t>
      </w:r>
      <w:proofErr w:type="spellEnd"/>
      <w:r>
        <w:t>-краеведческой направленности.</w:t>
      </w:r>
    </w:p>
    <w:p w:rsidR="00206F66" w:rsidRDefault="00E9747B">
      <w:pPr>
        <w:pStyle w:val="ConsPlusNormal"/>
        <w:ind w:firstLine="540"/>
        <w:jc w:val="both"/>
      </w:pPr>
      <w:r>
        <w:t>Около 25 процентов СО НКО позиционируют себя как организации, развивающие те или иные способности детей: творческие, коммуникативные, социальные.</w:t>
      </w:r>
    </w:p>
    <w:p w:rsidR="00206F66" w:rsidRDefault="00E9747B">
      <w:pPr>
        <w:pStyle w:val="ConsPlusNormal"/>
        <w:ind w:firstLine="540"/>
        <w:jc w:val="both"/>
      </w:pPr>
      <w:r>
        <w:t>Связи между организациями, предоставляющими услуги на платной основе, и организациями, финансируемыми из областного и местных бюджетов, практически отсутствуют.</w:t>
      </w:r>
    </w:p>
    <w:p w:rsidR="00206F66" w:rsidRDefault="00E9747B">
      <w:pPr>
        <w:pStyle w:val="ConsPlusNormal"/>
        <w:ind w:firstLine="540"/>
        <w:jc w:val="both"/>
      </w:pPr>
      <w:r>
        <w:t>9. В целом система дополнительного образования Ярославской области, реализующая дополнительные общеобразовательные - дополнительные общеразвивающие и предпрофессиональные программы, позволяет удовлетворять основные потребности детей в дополнительном образовании.</w:t>
      </w:r>
    </w:p>
    <w:p w:rsidR="00206F66" w:rsidRDefault="00E9747B">
      <w:pPr>
        <w:pStyle w:val="ConsPlusNormal"/>
        <w:ind w:firstLine="540"/>
        <w:jc w:val="both"/>
      </w:pPr>
      <w:r>
        <w:t>Вместе с тем в ОДО имеется ряд серьезных проблем, требующих решения:</w:t>
      </w:r>
    </w:p>
    <w:p w:rsidR="00206F66" w:rsidRDefault="00E9747B">
      <w:pPr>
        <w:pStyle w:val="ConsPlusNormal"/>
        <w:ind w:firstLine="540"/>
        <w:jc w:val="both"/>
      </w:pPr>
      <w:r>
        <w:t>- устаревшие образовательные программы и технологии;</w:t>
      </w:r>
    </w:p>
    <w:p w:rsidR="00206F66" w:rsidRDefault="00E9747B">
      <w:pPr>
        <w:pStyle w:val="ConsPlusNormal"/>
        <w:ind w:firstLine="540"/>
        <w:jc w:val="both"/>
      </w:pPr>
      <w:r>
        <w:t>- физическое и моральное старение отдельных зданий и учебно-материальной базы ОДО для реализации современных, востребованных населением дополнительных образовательных программ;</w:t>
      </w:r>
    </w:p>
    <w:p w:rsidR="00206F66" w:rsidRDefault="00E9747B">
      <w:pPr>
        <w:pStyle w:val="ConsPlusNormal"/>
        <w:ind w:firstLine="540"/>
        <w:jc w:val="both"/>
      </w:pPr>
      <w:r>
        <w:t>- недостаточное для решения современных задач дополнительного образования финансовое обеспечение дополнительных образовательных программ;</w:t>
      </w:r>
    </w:p>
    <w:p w:rsidR="00206F66" w:rsidRDefault="00E9747B">
      <w:pPr>
        <w:pStyle w:val="ConsPlusNormal"/>
        <w:ind w:firstLine="540"/>
        <w:jc w:val="both"/>
      </w:pPr>
      <w:r>
        <w:t>- отсутствие эффективного механизма реагирования системы дополнительного образования на изменение образовательных потребностей жителей области;</w:t>
      </w:r>
    </w:p>
    <w:p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общеобразовательных программ, особенно на муниципальном уровне;</w:t>
      </w:r>
    </w:p>
    <w:p w:rsidR="00206F66" w:rsidRDefault="00E9747B">
      <w:pPr>
        <w:pStyle w:val="ConsPlusNormal"/>
        <w:ind w:firstLine="540"/>
        <w:jc w:val="both"/>
      </w:pPr>
      <w:r>
        <w:t>- ведомственная разобщенность организаций, реализующих дополнительные образовательные программы (образование, культура и спорт);</w:t>
      </w:r>
    </w:p>
    <w:p w:rsidR="00206F66" w:rsidRDefault="00E9747B">
      <w:pPr>
        <w:pStyle w:val="ConsPlusNormal"/>
        <w:ind w:firstLine="540"/>
        <w:jc w:val="both"/>
      </w:pPr>
      <w:r>
        <w:t>- отсутствие единой системы учета обучающихся.</w:t>
      </w:r>
    </w:p>
    <w:p w:rsidR="00206F66" w:rsidRDefault="00E9747B">
      <w:pPr>
        <w:pStyle w:val="ConsPlusNormal"/>
        <w:ind w:firstLine="540"/>
        <w:jc w:val="both"/>
      </w:pPr>
      <w:r>
        <w:t>10. В Концепции развития дополнительного образования детей, утвержденной распоряжением Правительства Российской Федерации от 4 сентября 2014 г. N 1726-р (далее - Концепция), отмечено, что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и подростков".</w:t>
      </w:r>
    </w:p>
    <w:p w:rsidR="00206F66" w:rsidRDefault="00E9747B">
      <w:pPr>
        <w:pStyle w:val="ConsPlusNormal"/>
        <w:ind w:firstLine="540"/>
        <w:jc w:val="both"/>
      </w:pPr>
      <w:r>
        <w:t>Актуальной становится такая организация образования, которая обеспечивала бы способность человека включаться в общественные и экономические процессы.</w:t>
      </w:r>
    </w:p>
    <w:p w:rsidR="00206F66" w:rsidRDefault="00E9747B">
      <w:pPr>
        <w:pStyle w:val="ConsPlusNormal"/>
        <w:ind w:firstLine="540"/>
        <w:jc w:val="both"/>
      </w:pPr>
      <w:r>
        <w:t>Основные направления реализации Концепции предполагают:</w:t>
      </w:r>
    </w:p>
    <w:p w:rsidR="00206F66" w:rsidRDefault="00E9747B">
      <w:pPr>
        <w:pStyle w:val="ConsPlusNormal"/>
        <w:ind w:firstLine="540"/>
        <w:jc w:val="both"/>
      </w:pPr>
      <w:r>
        <w:t>- обеспечение доступности дополнительного образования детей;</w:t>
      </w:r>
    </w:p>
    <w:p w:rsidR="00206F66" w:rsidRDefault="00E9747B">
      <w:pPr>
        <w:pStyle w:val="ConsPlusNormal"/>
        <w:ind w:firstLine="540"/>
        <w:jc w:val="both"/>
      </w:pPr>
      <w:r>
        <w:t>- увеличение охвата детей дополнительными образовательными программами;</w:t>
      </w:r>
    </w:p>
    <w:p w:rsidR="00206F66" w:rsidRDefault="00E9747B">
      <w:pPr>
        <w:pStyle w:val="ConsPlusNormal"/>
        <w:ind w:firstLine="540"/>
        <w:jc w:val="both"/>
      </w:pPr>
      <w:r>
        <w:t>- расширение спектра дополнительного образования детей;</w:t>
      </w:r>
    </w:p>
    <w:p w:rsidR="00206F66" w:rsidRDefault="00E9747B">
      <w:pPr>
        <w:pStyle w:val="ConsPlusNormal"/>
        <w:ind w:firstLine="540"/>
        <w:jc w:val="both"/>
      </w:pPr>
      <w:r>
        <w:t>- развитие системы управления качеством реализации дополнительного образования детей;</w:t>
      </w:r>
    </w:p>
    <w:p w:rsidR="00206F66" w:rsidRDefault="00E9747B">
      <w:pPr>
        <w:pStyle w:val="ConsPlusNormal"/>
        <w:ind w:firstLine="540"/>
        <w:jc w:val="both"/>
      </w:pPr>
      <w:r>
        <w:t>- развитие кадрового потенциала системы дополнительного образования детей;</w:t>
      </w:r>
    </w:p>
    <w:p w:rsidR="00206F66" w:rsidRDefault="00E9747B">
      <w:pPr>
        <w:pStyle w:val="ConsPlusNormal"/>
        <w:ind w:firstLine="540"/>
        <w:jc w:val="both"/>
      </w:pPr>
      <w:r>
        <w:t>- расширение участия негосударственного сектора в оказании услуг дополнительного образования, внедрение механизмов государственно-частного партнерства;</w:t>
      </w:r>
    </w:p>
    <w:p w:rsidR="00206F66" w:rsidRDefault="00E9747B">
      <w:pPr>
        <w:pStyle w:val="ConsPlusNormal"/>
        <w:ind w:firstLine="540"/>
        <w:jc w:val="both"/>
      </w:pPr>
      <w:r>
        <w:t>- модернизацию инфраструктуры дополнительного образования детей.</w:t>
      </w:r>
    </w:p>
    <w:p w:rsidR="00206F66" w:rsidRDefault="00E9747B">
      <w:pPr>
        <w:pStyle w:val="ConsPlusNormal"/>
        <w:ind w:firstLine="540"/>
        <w:jc w:val="both"/>
      </w:pPr>
      <w:r>
        <w:t>Эти направления составляют основу ОЦП.</w:t>
      </w:r>
    </w:p>
    <w:p w:rsidR="00206F66" w:rsidRDefault="00206F66">
      <w:pPr>
        <w:pStyle w:val="ConsPlusNormal"/>
        <w:jc w:val="both"/>
      </w:pPr>
    </w:p>
    <w:p w:rsidR="00206F66" w:rsidRDefault="00E9747B">
      <w:pPr>
        <w:pStyle w:val="ConsPlusNormal"/>
        <w:jc w:val="center"/>
        <w:outlineLvl w:val="1"/>
      </w:pPr>
      <w:r>
        <w:t>II. Цель ОЦП</w:t>
      </w:r>
    </w:p>
    <w:p w:rsidR="00206F66" w:rsidRDefault="00206F66">
      <w:pPr>
        <w:pStyle w:val="ConsPlusNormal"/>
        <w:jc w:val="center"/>
        <w:outlineLvl w:val="1"/>
        <w:sectPr w:rsidR="00206F66">
          <w:headerReference w:type="default" r:id="rId8"/>
          <w:footerReference w:type="default" r:id="rId9"/>
          <w:pgSz w:w="11906" w:h="16838"/>
          <w:pgMar w:top="1440" w:right="566" w:bottom="1440" w:left="1133" w:header="0" w:footer="0" w:gutter="0"/>
          <w:cols w:space="720"/>
          <w:noEndnote/>
        </w:sectPr>
      </w:pPr>
    </w:p>
    <w:p w:rsidR="00206F66" w:rsidRDefault="00206F6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51"/>
        <w:gridCol w:w="2759"/>
        <w:gridCol w:w="1872"/>
        <w:gridCol w:w="1304"/>
        <w:gridCol w:w="1303"/>
        <w:gridCol w:w="1303"/>
        <w:gridCol w:w="1304"/>
      </w:tblGrid>
      <w:tr w:rsidR="00206F66">
        <w:tc>
          <w:tcPr>
            <w:tcW w:w="355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Наименование цели</w:t>
            </w:r>
          </w:p>
        </w:tc>
        <w:tc>
          <w:tcPr>
            <w:tcW w:w="9845" w:type="dxa"/>
            <w:gridSpan w:val="6"/>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Показатель</w:t>
            </w:r>
          </w:p>
        </w:tc>
      </w:tr>
      <w:tr w:rsidR="00206F66">
        <w:tc>
          <w:tcPr>
            <w:tcW w:w="355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75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наименование</w:t>
            </w:r>
          </w:p>
        </w:tc>
        <w:tc>
          <w:tcPr>
            <w:tcW w:w="1872"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единица измерения</w:t>
            </w:r>
          </w:p>
        </w:tc>
        <w:tc>
          <w:tcPr>
            <w:tcW w:w="1304"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базовое значение</w:t>
            </w:r>
          </w:p>
        </w:tc>
        <w:tc>
          <w:tcPr>
            <w:tcW w:w="3910" w:type="dxa"/>
            <w:gridSpan w:val="3"/>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плановое значение</w:t>
            </w:r>
          </w:p>
        </w:tc>
      </w:tr>
      <w:tr w:rsidR="00206F66">
        <w:tc>
          <w:tcPr>
            <w:tcW w:w="355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75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72"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30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2016 год</w:t>
            </w:r>
          </w:p>
        </w:tc>
        <w:tc>
          <w:tcPr>
            <w:tcW w:w="130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2017 год</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2018 год</w:t>
            </w:r>
          </w:p>
        </w:tc>
      </w:tr>
      <w:tr w:rsidR="00206F66">
        <w:tc>
          <w:tcPr>
            <w:tcW w:w="3551"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Обеспечение доступности дополнительного образования детей в Ярославской области</w:t>
            </w:r>
          </w:p>
        </w:tc>
        <w:tc>
          <w:tcPr>
            <w:tcW w:w="2759"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доля детей в возрасте от 5 до 18 лет, обучающихся по дополнительным образовательным программам, в общей численности детей этого возраста</w:t>
            </w:r>
          </w:p>
        </w:tc>
        <w:tc>
          <w:tcPr>
            <w:tcW w:w="1872"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процентов</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71,8</w:t>
            </w:r>
          </w:p>
        </w:tc>
        <w:tc>
          <w:tcPr>
            <w:tcW w:w="130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72</w:t>
            </w:r>
          </w:p>
        </w:tc>
        <w:tc>
          <w:tcPr>
            <w:tcW w:w="130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72,3</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72,8</w:t>
            </w:r>
          </w:p>
        </w:tc>
      </w:tr>
    </w:tbl>
    <w:p w:rsidR="00206F66" w:rsidRDefault="00206F66">
      <w:pPr>
        <w:pStyle w:val="ConsPlusNormal"/>
        <w:jc w:val="both"/>
      </w:pPr>
    </w:p>
    <w:p w:rsidR="00206F66" w:rsidRDefault="00E9747B">
      <w:pPr>
        <w:pStyle w:val="ConsPlusNormal"/>
        <w:jc w:val="center"/>
        <w:outlineLvl w:val="1"/>
      </w:pPr>
      <w:r>
        <w:t>III. Задачи ОЦП</w:t>
      </w:r>
    </w:p>
    <w:p w:rsidR="00206F66" w:rsidRDefault="00206F6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3"/>
        <w:gridCol w:w="3798"/>
        <w:gridCol w:w="3515"/>
        <w:gridCol w:w="1612"/>
        <w:gridCol w:w="1316"/>
        <w:gridCol w:w="1319"/>
        <w:gridCol w:w="1313"/>
      </w:tblGrid>
      <w:tr w:rsidR="00206F66">
        <w:tc>
          <w:tcPr>
            <w:tcW w:w="733"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N</w:t>
            </w:r>
          </w:p>
          <w:p w:rsidR="00206F66" w:rsidRDefault="00E9747B">
            <w:pPr>
              <w:pStyle w:val="ConsPlusNormal"/>
              <w:jc w:val="center"/>
            </w:pPr>
            <w:r>
              <w:t>п/п</w:t>
            </w:r>
          </w:p>
        </w:tc>
        <w:tc>
          <w:tcPr>
            <w:tcW w:w="3798"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Наименование задачи</w:t>
            </w:r>
          </w:p>
        </w:tc>
        <w:tc>
          <w:tcPr>
            <w:tcW w:w="9075" w:type="dxa"/>
            <w:gridSpan w:val="5"/>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Результат</w:t>
            </w:r>
          </w:p>
        </w:tc>
      </w:tr>
      <w:tr w:rsidR="00206F66">
        <w:tc>
          <w:tcPr>
            <w:tcW w:w="733"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3798"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351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наименование</w:t>
            </w:r>
          </w:p>
        </w:tc>
        <w:tc>
          <w:tcPr>
            <w:tcW w:w="1612"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единица измерения</w:t>
            </w:r>
          </w:p>
        </w:tc>
        <w:tc>
          <w:tcPr>
            <w:tcW w:w="13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2016 год</w:t>
            </w:r>
          </w:p>
        </w:tc>
        <w:tc>
          <w:tcPr>
            <w:tcW w:w="131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2017 год</w:t>
            </w:r>
          </w:p>
        </w:tc>
        <w:tc>
          <w:tcPr>
            <w:tcW w:w="131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2018 год</w:t>
            </w:r>
          </w:p>
        </w:tc>
      </w:tr>
      <w:tr w:rsidR="00206F66">
        <w:tc>
          <w:tcPr>
            <w:tcW w:w="73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w:t>
            </w:r>
          </w:p>
        </w:tc>
        <w:tc>
          <w:tcPr>
            <w:tcW w:w="3798"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w:t>
            </w:r>
          </w:p>
        </w:tc>
        <w:tc>
          <w:tcPr>
            <w:tcW w:w="351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w:t>
            </w:r>
          </w:p>
        </w:tc>
        <w:tc>
          <w:tcPr>
            <w:tcW w:w="1612"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4</w:t>
            </w:r>
          </w:p>
        </w:tc>
        <w:tc>
          <w:tcPr>
            <w:tcW w:w="13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5</w:t>
            </w:r>
          </w:p>
        </w:tc>
        <w:tc>
          <w:tcPr>
            <w:tcW w:w="131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6</w:t>
            </w:r>
          </w:p>
        </w:tc>
        <w:tc>
          <w:tcPr>
            <w:tcW w:w="131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7</w:t>
            </w:r>
          </w:p>
        </w:tc>
      </w:tr>
      <w:tr w:rsidR="00206F66">
        <w:tc>
          <w:tcPr>
            <w:tcW w:w="733"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w:t>
            </w:r>
          </w:p>
        </w:tc>
        <w:tc>
          <w:tcPr>
            <w:tcW w:w="3798"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pPr>
            <w:r>
              <w:t>Создание условий для обновления содержания и технологий дополнительного образования и воспитания детей</w:t>
            </w:r>
          </w:p>
        </w:tc>
        <w:tc>
          <w:tcPr>
            <w:tcW w:w="351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количество созданных ресурсных центров дополнительного образования детей</w:t>
            </w:r>
          </w:p>
        </w:tc>
        <w:tc>
          <w:tcPr>
            <w:tcW w:w="1612"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единиц</w:t>
            </w:r>
          </w:p>
        </w:tc>
        <w:tc>
          <w:tcPr>
            <w:tcW w:w="13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w:t>
            </w:r>
          </w:p>
        </w:tc>
        <w:tc>
          <w:tcPr>
            <w:tcW w:w="131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w:t>
            </w:r>
          </w:p>
        </w:tc>
        <w:tc>
          <w:tcPr>
            <w:tcW w:w="131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w:t>
            </w:r>
          </w:p>
        </w:tc>
      </w:tr>
      <w:tr w:rsidR="00206F66">
        <w:tc>
          <w:tcPr>
            <w:tcW w:w="733"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3798"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351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количество образовательных организаций, в которых закуплено современное оборудование и инвентарь для реализации дополнительных общеобразовательных программ</w:t>
            </w:r>
          </w:p>
        </w:tc>
        <w:tc>
          <w:tcPr>
            <w:tcW w:w="1612"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единиц</w:t>
            </w:r>
          </w:p>
        </w:tc>
        <w:tc>
          <w:tcPr>
            <w:tcW w:w="13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5</w:t>
            </w:r>
          </w:p>
        </w:tc>
        <w:tc>
          <w:tcPr>
            <w:tcW w:w="131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5</w:t>
            </w:r>
          </w:p>
        </w:tc>
        <w:tc>
          <w:tcPr>
            <w:tcW w:w="131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5</w:t>
            </w:r>
          </w:p>
        </w:tc>
      </w:tr>
      <w:tr w:rsidR="00206F66">
        <w:tc>
          <w:tcPr>
            <w:tcW w:w="73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w:t>
            </w:r>
          </w:p>
        </w:tc>
        <w:tc>
          <w:tcPr>
            <w:tcW w:w="3798"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 xml:space="preserve">Разработка и внедрение новых организационно-экономических механизмов развития системы </w:t>
            </w:r>
            <w:r>
              <w:lastRenderedPageBreak/>
              <w:t>дополнительного образования детей области</w:t>
            </w:r>
          </w:p>
        </w:tc>
        <w:tc>
          <w:tcPr>
            <w:tcW w:w="351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lastRenderedPageBreak/>
              <w:t xml:space="preserve">разработан и внедрен новый механизм финансирования дополнительного образования </w:t>
            </w:r>
            <w:r>
              <w:lastRenderedPageBreak/>
              <w:t>детей</w:t>
            </w:r>
          </w:p>
        </w:tc>
        <w:tc>
          <w:tcPr>
            <w:tcW w:w="1612"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lastRenderedPageBreak/>
              <w:t>да/нет</w:t>
            </w:r>
          </w:p>
        </w:tc>
        <w:tc>
          <w:tcPr>
            <w:tcW w:w="13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да</w:t>
            </w:r>
          </w:p>
        </w:tc>
        <w:tc>
          <w:tcPr>
            <w:tcW w:w="131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да</w:t>
            </w:r>
          </w:p>
        </w:tc>
        <w:tc>
          <w:tcPr>
            <w:tcW w:w="131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да</w:t>
            </w:r>
          </w:p>
        </w:tc>
      </w:tr>
      <w:tr w:rsidR="00206F66">
        <w:tc>
          <w:tcPr>
            <w:tcW w:w="73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w:t>
            </w:r>
          </w:p>
        </w:tc>
        <w:tc>
          <w:tcPr>
            <w:tcW w:w="3798"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Повышение качества и расширение спектра дополнительных общеобразовательных программ</w:t>
            </w:r>
          </w:p>
        </w:tc>
        <w:tc>
          <w:tcPr>
            <w:tcW w:w="351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численность детей, занимающихся по новым дополнительным общеобразовательным программам</w:t>
            </w:r>
          </w:p>
        </w:tc>
        <w:tc>
          <w:tcPr>
            <w:tcW w:w="1612"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человек</w:t>
            </w:r>
          </w:p>
        </w:tc>
        <w:tc>
          <w:tcPr>
            <w:tcW w:w="13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250</w:t>
            </w:r>
          </w:p>
        </w:tc>
        <w:tc>
          <w:tcPr>
            <w:tcW w:w="131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300</w:t>
            </w:r>
          </w:p>
        </w:tc>
        <w:tc>
          <w:tcPr>
            <w:tcW w:w="131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120</w:t>
            </w:r>
          </w:p>
        </w:tc>
      </w:tr>
      <w:tr w:rsidR="00206F66">
        <w:tc>
          <w:tcPr>
            <w:tcW w:w="733"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4</w:t>
            </w:r>
          </w:p>
        </w:tc>
        <w:tc>
          <w:tcPr>
            <w:tcW w:w="3798"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pPr>
            <w:r>
              <w:t>Развитие кадрового потенциала системы дополнительного образования детей</w:t>
            </w:r>
          </w:p>
        </w:tc>
        <w:tc>
          <w:tcPr>
            <w:tcW w:w="351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количество педагогических работников ОДО, повысивших квалификацию</w:t>
            </w:r>
          </w:p>
        </w:tc>
        <w:tc>
          <w:tcPr>
            <w:tcW w:w="1612"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человек</w:t>
            </w:r>
          </w:p>
        </w:tc>
        <w:tc>
          <w:tcPr>
            <w:tcW w:w="13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320</w:t>
            </w:r>
          </w:p>
        </w:tc>
        <w:tc>
          <w:tcPr>
            <w:tcW w:w="131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350</w:t>
            </w:r>
          </w:p>
        </w:tc>
        <w:tc>
          <w:tcPr>
            <w:tcW w:w="131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310</w:t>
            </w:r>
          </w:p>
        </w:tc>
      </w:tr>
      <w:tr w:rsidR="00206F66">
        <w:tc>
          <w:tcPr>
            <w:tcW w:w="733"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3798"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351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количество специалистов из других сфер экономики, прошедших переподготовку по специальности "педагог дополнительного образования"</w:t>
            </w:r>
          </w:p>
        </w:tc>
        <w:tc>
          <w:tcPr>
            <w:tcW w:w="1612"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человек</w:t>
            </w:r>
          </w:p>
        </w:tc>
        <w:tc>
          <w:tcPr>
            <w:tcW w:w="13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25</w:t>
            </w:r>
          </w:p>
        </w:tc>
        <w:tc>
          <w:tcPr>
            <w:tcW w:w="131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w:t>
            </w:r>
          </w:p>
        </w:tc>
        <w:tc>
          <w:tcPr>
            <w:tcW w:w="131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w:t>
            </w:r>
          </w:p>
        </w:tc>
      </w:tr>
      <w:tr w:rsidR="00206F66">
        <w:tc>
          <w:tcPr>
            <w:tcW w:w="73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5</w:t>
            </w:r>
          </w:p>
        </w:tc>
        <w:tc>
          <w:tcPr>
            <w:tcW w:w="3798"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Информационная поддержка реализации ОЦП</w:t>
            </w:r>
          </w:p>
        </w:tc>
        <w:tc>
          <w:tcPr>
            <w:tcW w:w="351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создан и функционирует сайт (региональный раздел всероссийского сайта "Дополнительное образование")</w:t>
            </w:r>
          </w:p>
        </w:tc>
        <w:tc>
          <w:tcPr>
            <w:tcW w:w="1612"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да/нет</w:t>
            </w:r>
          </w:p>
        </w:tc>
        <w:tc>
          <w:tcPr>
            <w:tcW w:w="13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да</w:t>
            </w:r>
          </w:p>
        </w:tc>
        <w:tc>
          <w:tcPr>
            <w:tcW w:w="131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да</w:t>
            </w:r>
          </w:p>
        </w:tc>
        <w:tc>
          <w:tcPr>
            <w:tcW w:w="1313"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да</w:t>
            </w:r>
          </w:p>
        </w:tc>
      </w:tr>
    </w:tbl>
    <w:p w:rsidR="00206F66" w:rsidRDefault="00206F66">
      <w:pPr>
        <w:pStyle w:val="ConsPlusNormal"/>
        <w:jc w:val="both"/>
        <w:sectPr w:rsidR="00206F66">
          <w:headerReference w:type="default" r:id="rId10"/>
          <w:footerReference w:type="default" r:id="rId11"/>
          <w:pgSz w:w="16838" w:h="11906" w:orient="landscape"/>
          <w:pgMar w:top="1133" w:right="1440" w:bottom="566" w:left="1440" w:header="0" w:footer="0" w:gutter="0"/>
          <w:cols w:space="720"/>
          <w:noEndnote/>
        </w:sectPr>
      </w:pPr>
    </w:p>
    <w:p w:rsidR="00206F66" w:rsidRDefault="00206F66">
      <w:pPr>
        <w:pStyle w:val="ConsPlusNormal"/>
        <w:jc w:val="both"/>
      </w:pPr>
    </w:p>
    <w:p w:rsidR="00206F66" w:rsidRDefault="00E9747B">
      <w:pPr>
        <w:pStyle w:val="ConsPlusNormal"/>
        <w:jc w:val="center"/>
        <w:outlineLvl w:val="1"/>
      </w:pPr>
      <w:r>
        <w:t>IV. Механизмы реализации ОЦП</w:t>
      </w:r>
    </w:p>
    <w:p w:rsidR="00206F66" w:rsidRDefault="00206F66">
      <w:pPr>
        <w:pStyle w:val="ConsPlusNormal"/>
        <w:jc w:val="both"/>
      </w:pPr>
    </w:p>
    <w:p w:rsidR="00206F66" w:rsidRDefault="00E9747B">
      <w:pPr>
        <w:pStyle w:val="ConsPlusNormal"/>
        <w:ind w:firstLine="540"/>
        <w:jc w:val="both"/>
      </w:pPr>
      <w:r>
        <w:t>1. Реализация ОЦП организуется и координируется ответственным исполнителем - ДО ЯО, который размещает на своей странице на официальном портале органов государственной власти Ярославской области в информационно-телекоммуникационной сети "Интернет" информацию о ходе и результатах реализации ОЦП, ее финансировании и другие материалы.</w:t>
      </w:r>
    </w:p>
    <w:p w:rsidR="00206F66" w:rsidRDefault="00E9747B">
      <w:pPr>
        <w:pStyle w:val="ConsPlusNormal"/>
        <w:ind w:firstLine="540"/>
        <w:jc w:val="both"/>
      </w:pPr>
      <w:r>
        <w:t>ДО ЯО осуществляет:</w:t>
      </w:r>
    </w:p>
    <w:p w:rsidR="00206F66" w:rsidRDefault="00E9747B">
      <w:pPr>
        <w:pStyle w:val="ConsPlusNormal"/>
        <w:ind w:firstLine="540"/>
        <w:jc w:val="both"/>
      </w:pPr>
      <w:r>
        <w:t>- координацию работы участников ОЦП;</w:t>
      </w:r>
    </w:p>
    <w:p w:rsidR="00206F66" w:rsidRDefault="00E9747B">
      <w:pPr>
        <w:pStyle w:val="ConsPlusNormal"/>
        <w:ind w:firstLine="540"/>
        <w:jc w:val="both"/>
      </w:pPr>
      <w:r>
        <w:t>- контроль исполнения ОЦП;</w:t>
      </w:r>
    </w:p>
    <w:p w:rsidR="00206F66" w:rsidRDefault="00E9747B">
      <w:pPr>
        <w:pStyle w:val="ConsPlusNormal"/>
        <w:ind w:firstLine="540"/>
        <w:jc w:val="both"/>
      </w:pPr>
      <w:r>
        <w:t>- подготовку сводных отчетов о реализации ОЦП на основе представленных участниками ОЦП отчетов по установленным формам;</w:t>
      </w:r>
    </w:p>
    <w:p w:rsidR="00206F66" w:rsidRDefault="00E9747B">
      <w:pPr>
        <w:pStyle w:val="ConsPlusNormal"/>
        <w:ind w:firstLine="540"/>
        <w:jc w:val="both"/>
      </w:pPr>
      <w:r>
        <w:t>- проведение оценки общей эффективности и результативности реализации ОЦП и разрешение возникающих проблемных ситуаций;</w:t>
      </w:r>
    </w:p>
    <w:p w:rsidR="00206F66" w:rsidRDefault="00E9747B">
      <w:pPr>
        <w:pStyle w:val="ConsPlusNormal"/>
        <w:ind w:firstLine="540"/>
        <w:jc w:val="both"/>
      </w:pPr>
      <w:r>
        <w:t>- формирование заявок на финансирование мероприятий ОЦП в пределах выделенных средств;</w:t>
      </w:r>
    </w:p>
    <w:p w:rsidR="00206F66" w:rsidRDefault="00E9747B">
      <w:pPr>
        <w:pStyle w:val="ConsPlusNormal"/>
        <w:ind w:firstLine="540"/>
        <w:jc w:val="both"/>
      </w:pPr>
      <w:r>
        <w:t>- контроль целевого использования бюджетных средств, выделяемых на реализацию ОЦП.</w:t>
      </w:r>
    </w:p>
    <w:p w:rsidR="00206F66" w:rsidRDefault="00E9747B">
      <w:pPr>
        <w:pStyle w:val="ConsPlusNormal"/>
        <w:ind w:firstLine="540"/>
        <w:jc w:val="both"/>
      </w:pPr>
      <w:r>
        <w:t xml:space="preserve">2. </w:t>
      </w:r>
      <w:proofErr w:type="spellStart"/>
      <w:r>
        <w:t>АФКиС</w:t>
      </w:r>
      <w:proofErr w:type="spellEnd"/>
      <w:r>
        <w:t xml:space="preserve"> и ДК ЯО, являясь исполнителями ОЦП, осуществляют:</w:t>
      </w:r>
    </w:p>
    <w:p w:rsidR="00206F66" w:rsidRDefault="00E9747B">
      <w:pPr>
        <w:pStyle w:val="ConsPlusNormal"/>
        <w:ind w:firstLine="540"/>
        <w:jc w:val="both"/>
      </w:pPr>
      <w:r>
        <w:t>- реализацию закрепленных за ними мероприятий ОЦП;</w:t>
      </w:r>
    </w:p>
    <w:p w:rsidR="00206F66" w:rsidRDefault="00E9747B">
      <w:pPr>
        <w:pStyle w:val="ConsPlusNormal"/>
        <w:ind w:firstLine="540"/>
        <w:jc w:val="both"/>
      </w:pPr>
      <w:r>
        <w:t>- нормативно-правовое и методологическое обеспечение реализации закрепленных за ними мероприятий ОЦП.</w:t>
      </w:r>
    </w:p>
    <w:p w:rsidR="00206F66" w:rsidRDefault="00E9747B">
      <w:pPr>
        <w:pStyle w:val="ConsPlusNormal"/>
        <w:ind w:firstLine="540"/>
        <w:jc w:val="both"/>
      </w:pPr>
      <w:r>
        <w:t>3. Источниками финансирования мероприятий ОЦП являются средства областного бюджета.</w:t>
      </w:r>
    </w:p>
    <w:p w:rsidR="00206F66" w:rsidRDefault="00E9747B">
      <w:pPr>
        <w:pStyle w:val="ConsPlusNormal"/>
        <w:ind w:firstLine="540"/>
        <w:jc w:val="both"/>
      </w:pPr>
      <w:r>
        <w:t>Мероприятия ОЦП реализуются с использованием следующих механизмов финансирования:</w:t>
      </w:r>
    </w:p>
    <w:p w:rsidR="00206F66" w:rsidRDefault="00E9747B">
      <w:pPr>
        <w:pStyle w:val="ConsPlusNormal"/>
        <w:ind w:firstLine="540"/>
        <w:jc w:val="both"/>
      </w:pPr>
      <w:r>
        <w:t>- ДО ЯО формирует государственные задания на предоставление услуг, выполнение работ для государственных организаций, находящихся в функциональном подчинении, и осуществляет финансовое обеспечение их выполнения в установленном действующим законодательством порядке;</w:t>
      </w:r>
    </w:p>
    <w:p w:rsidR="00206F66" w:rsidRDefault="00E9747B">
      <w:pPr>
        <w:pStyle w:val="ConsPlusNormal"/>
        <w:ind w:firstLine="540"/>
        <w:jc w:val="both"/>
      </w:pPr>
      <w:r>
        <w:t xml:space="preserve">- программные мероприятия, реализация которых планируется в муниципальных образованиях области, финансируются из областного бюджета посредством предоставления местным бюджетам и распределения субсидии на развитие дополнительного образования детей в муниципальных образовательных организациях Ярославской области. </w:t>
      </w:r>
      <w:hyperlink w:anchor="Par589" w:tooltip="МЕТОДИКА" w:history="1">
        <w:r>
          <w:rPr>
            <w:color w:val="0000FF"/>
          </w:rPr>
          <w:t>Методика</w:t>
        </w:r>
      </w:hyperlink>
      <w:r>
        <w:t xml:space="preserve"> предоставления и распределения субсидии на развитие дополнительного образования детей в муниципальных образовательных организациях Ярославской области приведена в приложении к ОЦП.</w:t>
      </w:r>
    </w:p>
    <w:p w:rsidR="00206F66" w:rsidRDefault="00E9747B">
      <w:pPr>
        <w:pStyle w:val="ConsPlusNormal"/>
        <w:ind w:firstLine="540"/>
        <w:jc w:val="both"/>
      </w:pPr>
      <w:r>
        <w:t>ДО ЯО дважды в год, не позднее 15 июля текущего года и 10 февраля года, следующего за отчетным, формирует отчет о ходе реализации ОЦП и организует размещение на своей странице на официальном портале органов государственной власти Ярославской области в информационно-телекоммуникационной сети "Интернет" информации о ходе и результатах реализации ОЦП, финансировании программных мероприятий.</w:t>
      </w:r>
    </w:p>
    <w:p w:rsidR="00206F66" w:rsidRDefault="00206F66">
      <w:pPr>
        <w:pStyle w:val="ConsPlusNormal"/>
        <w:jc w:val="both"/>
      </w:pPr>
    </w:p>
    <w:p w:rsidR="00206F66" w:rsidRDefault="00E9747B">
      <w:pPr>
        <w:pStyle w:val="ConsPlusNormal"/>
        <w:jc w:val="center"/>
        <w:outlineLvl w:val="1"/>
      </w:pPr>
      <w:r>
        <w:t>V. Перечень мероприятий ОЦП</w:t>
      </w:r>
    </w:p>
    <w:p w:rsidR="00206F66" w:rsidRDefault="00206F66">
      <w:pPr>
        <w:pStyle w:val="ConsPlusNormal"/>
        <w:jc w:val="center"/>
        <w:outlineLvl w:val="1"/>
        <w:sectPr w:rsidR="00206F66">
          <w:headerReference w:type="default" r:id="rId12"/>
          <w:footerReference w:type="default" r:id="rId13"/>
          <w:pgSz w:w="11906" w:h="16838"/>
          <w:pgMar w:top="1440" w:right="566" w:bottom="1440" w:left="1133" w:header="0" w:footer="0" w:gutter="0"/>
          <w:cols w:space="720"/>
          <w:noEndnote/>
        </w:sectPr>
      </w:pPr>
    </w:p>
    <w:p w:rsidR="00206F66" w:rsidRDefault="00206F6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835"/>
        <w:gridCol w:w="1814"/>
        <w:gridCol w:w="1134"/>
        <w:gridCol w:w="1416"/>
        <w:gridCol w:w="1304"/>
        <w:gridCol w:w="1361"/>
        <w:gridCol w:w="1304"/>
        <w:gridCol w:w="1701"/>
      </w:tblGrid>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N</w:t>
            </w:r>
          </w:p>
          <w:p w:rsidR="00206F66" w:rsidRDefault="00E9747B">
            <w:pPr>
              <w:pStyle w:val="ConsPlusNormal"/>
              <w:jc w:val="center"/>
            </w:pPr>
            <w:r>
              <w:t>п/п</w:t>
            </w:r>
          </w:p>
        </w:tc>
        <w:tc>
          <w:tcPr>
            <w:tcW w:w="2835"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Наименование задачи/мероприятия</w:t>
            </w:r>
          </w:p>
        </w:tc>
        <w:tc>
          <w:tcPr>
            <w:tcW w:w="2948" w:type="dxa"/>
            <w:gridSpan w:val="2"/>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Результат</w:t>
            </w:r>
          </w:p>
          <w:p w:rsidR="00206F66" w:rsidRDefault="00E9747B">
            <w:pPr>
              <w:pStyle w:val="ConsPlusNormal"/>
              <w:jc w:val="center"/>
            </w:pPr>
            <w:r>
              <w:t>выполнения</w:t>
            </w:r>
          </w:p>
          <w:p w:rsidR="00206F66" w:rsidRDefault="00E9747B">
            <w:pPr>
              <w:pStyle w:val="ConsPlusNormal"/>
              <w:jc w:val="center"/>
            </w:pPr>
            <w:r>
              <w:t>мероприятия</w:t>
            </w:r>
          </w:p>
        </w:tc>
        <w:tc>
          <w:tcPr>
            <w:tcW w:w="1416"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Срок реализации, годы</w:t>
            </w:r>
          </w:p>
        </w:tc>
        <w:tc>
          <w:tcPr>
            <w:tcW w:w="3969" w:type="dxa"/>
            <w:gridSpan w:val="3"/>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Плановый объем финансирования</w:t>
            </w:r>
          </w:p>
          <w:p w:rsidR="00206F66" w:rsidRDefault="00E9747B">
            <w:pPr>
              <w:pStyle w:val="ConsPlusNormal"/>
              <w:jc w:val="center"/>
            </w:pPr>
            <w:r>
              <w:t>(тыс.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Исполнитель и соисполнители мероприятия</w:t>
            </w: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наименование (единица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плановое значение</w:t>
            </w:r>
          </w:p>
        </w:tc>
        <w:tc>
          <w:tcPr>
            <w:tcW w:w="1416"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всего</w:t>
            </w:r>
          </w:p>
        </w:tc>
        <w:tc>
          <w:tcPr>
            <w:tcW w:w="136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4</w:t>
            </w:r>
          </w:p>
        </w:tc>
        <w:tc>
          <w:tcPr>
            <w:tcW w:w="14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7</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8</w:t>
            </w:r>
          </w:p>
        </w:tc>
        <w:tc>
          <w:tcPr>
            <w:tcW w:w="170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9</w:t>
            </w:r>
          </w:p>
        </w:tc>
      </w:tr>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w:t>
            </w:r>
          </w:p>
        </w:tc>
        <w:tc>
          <w:tcPr>
            <w:tcW w:w="5783" w:type="dxa"/>
            <w:gridSpan w:val="3"/>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outlineLvl w:val="2"/>
            </w:pPr>
            <w:r>
              <w:t>Задача 1. Создание условий для обновления содержания и технологий дополнительного образования и воспитания детей</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2016 - 2018</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54000</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52000</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1500</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ДО ЯО</w:t>
            </w: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right w:val="single" w:sz="4" w:space="0" w:color="auto"/>
            </w:tcBorders>
          </w:tcPr>
          <w:p w:rsidR="00206F66" w:rsidRDefault="00E9747B">
            <w:pPr>
              <w:pStyle w:val="ConsPlusNormal"/>
              <w:jc w:val="center"/>
            </w:pPr>
            <w:r>
              <w:t>2016</w:t>
            </w:r>
          </w:p>
        </w:tc>
        <w:tc>
          <w:tcPr>
            <w:tcW w:w="1304" w:type="dxa"/>
            <w:tcBorders>
              <w:left w:val="single" w:sz="4" w:space="0" w:color="auto"/>
              <w:right w:val="single" w:sz="4" w:space="0" w:color="auto"/>
            </w:tcBorders>
          </w:tcPr>
          <w:p w:rsidR="00206F66" w:rsidRDefault="00E9747B">
            <w:pPr>
              <w:pStyle w:val="ConsPlusNormal"/>
              <w:jc w:val="center"/>
            </w:pPr>
            <w:r>
              <w:t>18000</w:t>
            </w:r>
          </w:p>
        </w:tc>
        <w:tc>
          <w:tcPr>
            <w:tcW w:w="1361" w:type="dxa"/>
            <w:tcBorders>
              <w:left w:val="single" w:sz="4" w:space="0" w:color="auto"/>
              <w:right w:val="single" w:sz="4" w:space="0" w:color="auto"/>
            </w:tcBorders>
          </w:tcPr>
          <w:p w:rsidR="00206F66" w:rsidRDefault="00E9747B">
            <w:pPr>
              <w:pStyle w:val="ConsPlusNormal"/>
              <w:jc w:val="center"/>
            </w:pPr>
            <w:r>
              <w:t>17500</w:t>
            </w:r>
          </w:p>
        </w:tc>
        <w:tc>
          <w:tcPr>
            <w:tcW w:w="1304" w:type="dxa"/>
            <w:tcBorders>
              <w:left w:val="single" w:sz="4" w:space="0" w:color="auto"/>
              <w:right w:val="single" w:sz="4" w:space="0" w:color="auto"/>
            </w:tcBorders>
          </w:tcPr>
          <w:p w:rsidR="00206F66" w:rsidRDefault="00E9747B">
            <w:pPr>
              <w:pStyle w:val="ConsPlusNormal"/>
              <w:jc w:val="center"/>
            </w:pPr>
            <w:r>
              <w:t>500</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right w:val="single" w:sz="4" w:space="0" w:color="auto"/>
            </w:tcBorders>
          </w:tcPr>
          <w:p w:rsidR="00206F66" w:rsidRDefault="00E9747B">
            <w:pPr>
              <w:pStyle w:val="ConsPlusNormal"/>
              <w:jc w:val="center"/>
            </w:pPr>
            <w:r>
              <w:t>2017</w:t>
            </w:r>
          </w:p>
        </w:tc>
        <w:tc>
          <w:tcPr>
            <w:tcW w:w="1304" w:type="dxa"/>
            <w:tcBorders>
              <w:left w:val="single" w:sz="4" w:space="0" w:color="auto"/>
              <w:right w:val="single" w:sz="4" w:space="0" w:color="auto"/>
            </w:tcBorders>
          </w:tcPr>
          <w:p w:rsidR="00206F66" w:rsidRDefault="00E9747B">
            <w:pPr>
              <w:pStyle w:val="ConsPlusNormal"/>
              <w:jc w:val="center"/>
            </w:pPr>
            <w:r>
              <w:t>18000</w:t>
            </w:r>
          </w:p>
        </w:tc>
        <w:tc>
          <w:tcPr>
            <w:tcW w:w="1361" w:type="dxa"/>
            <w:tcBorders>
              <w:left w:val="single" w:sz="4" w:space="0" w:color="auto"/>
              <w:right w:val="single" w:sz="4" w:space="0" w:color="auto"/>
            </w:tcBorders>
          </w:tcPr>
          <w:p w:rsidR="00206F66" w:rsidRDefault="00E9747B">
            <w:pPr>
              <w:pStyle w:val="ConsPlusNormal"/>
              <w:jc w:val="center"/>
            </w:pPr>
            <w:r>
              <w:t>17500</w:t>
            </w:r>
          </w:p>
        </w:tc>
        <w:tc>
          <w:tcPr>
            <w:tcW w:w="1304" w:type="dxa"/>
            <w:tcBorders>
              <w:left w:val="single" w:sz="4" w:space="0" w:color="auto"/>
              <w:right w:val="single" w:sz="4" w:space="0" w:color="auto"/>
            </w:tcBorders>
          </w:tcPr>
          <w:p w:rsidR="00206F66" w:rsidRDefault="00E9747B">
            <w:pPr>
              <w:pStyle w:val="ConsPlusNormal"/>
              <w:jc w:val="center"/>
            </w:pPr>
            <w:r>
              <w:t>500</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18000</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17500</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500</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1.1</w:t>
            </w:r>
          </w:p>
        </w:tc>
        <w:tc>
          <w:tcPr>
            <w:tcW w:w="2835"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pPr>
            <w:r>
              <w:t>Разработка и реализация проекта создания в Ярославской области ресурсных центров дополнительного образования по отдельным направлениям</w:t>
            </w:r>
          </w:p>
        </w:tc>
        <w:tc>
          <w:tcPr>
            <w:tcW w:w="1814"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проект реализован (ед.)</w:t>
            </w:r>
          </w:p>
        </w:tc>
        <w:tc>
          <w:tcPr>
            <w:tcW w:w="1134" w:type="dxa"/>
            <w:tcBorders>
              <w:top w:val="single" w:sz="4" w:space="0" w:color="auto"/>
              <w:left w:val="single" w:sz="4" w:space="0" w:color="auto"/>
              <w:right w:val="single" w:sz="4" w:space="0" w:color="auto"/>
            </w:tcBorders>
          </w:tcPr>
          <w:p w:rsidR="00206F66" w:rsidRDefault="00E9747B">
            <w:pPr>
              <w:pStyle w:val="ConsPlusNormal"/>
              <w:jc w:val="center"/>
            </w:pPr>
            <w:r>
              <w:t>2</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2016</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8000</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8000</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ДО ЯО</w:t>
            </w: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right w:val="single" w:sz="4" w:space="0" w:color="auto"/>
            </w:tcBorders>
          </w:tcPr>
          <w:p w:rsidR="00206F66" w:rsidRDefault="00E9747B">
            <w:pPr>
              <w:pStyle w:val="ConsPlusNormal"/>
              <w:jc w:val="center"/>
            </w:pPr>
            <w:r>
              <w:t>2</w:t>
            </w:r>
          </w:p>
        </w:tc>
        <w:tc>
          <w:tcPr>
            <w:tcW w:w="1416" w:type="dxa"/>
            <w:tcBorders>
              <w:left w:val="single" w:sz="4" w:space="0" w:color="auto"/>
              <w:right w:val="single" w:sz="4" w:space="0" w:color="auto"/>
            </w:tcBorders>
          </w:tcPr>
          <w:p w:rsidR="00206F66" w:rsidRDefault="00E9747B">
            <w:pPr>
              <w:pStyle w:val="ConsPlusNormal"/>
              <w:jc w:val="center"/>
            </w:pPr>
            <w:r>
              <w:t>2017</w:t>
            </w:r>
          </w:p>
        </w:tc>
        <w:tc>
          <w:tcPr>
            <w:tcW w:w="1304" w:type="dxa"/>
            <w:tcBorders>
              <w:left w:val="single" w:sz="4" w:space="0" w:color="auto"/>
              <w:right w:val="single" w:sz="4" w:space="0" w:color="auto"/>
            </w:tcBorders>
          </w:tcPr>
          <w:p w:rsidR="00206F66" w:rsidRDefault="00E9747B">
            <w:pPr>
              <w:pStyle w:val="ConsPlusNormal"/>
              <w:jc w:val="center"/>
            </w:pPr>
            <w:r>
              <w:t>8000</w:t>
            </w:r>
          </w:p>
        </w:tc>
        <w:tc>
          <w:tcPr>
            <w:tcW w:w="1361" w:type="dxa"/>
            <w:tcBorders>
              <w:left w:val="single" w:sz="4" w:space="0" w:color="auto"/>
              <w:right w:val="single" w:sz="4" w:space="0" w:color="auto"/>
            </w:tcBorders>
          </w:tcPr>
          <w:p w:rsidR="00206F66" w:rsidRDefault="00E9747B">
            <w:pPr>
              <w:pStyle w:val="ConsPlusNormal"/>
              <w:jc w:val="center"/>
            </w:pPr>
            <w:r>
              <w:t>8000</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bottom w:val="single" w:sz="4" w:space="0" w:color="auto"/>
              <w:right w:val="single" w:sz="4" w:space="0" w:color="auto"/>
            </w:tcBorders>
          </w:tcPr>
          <w:p w:rsidR="00206F66" w:rsidRDefault="00E9747B">
            <w:pPr>
              <w:pStyle w:val="ConsPlusNormal"/>
              <w:jc w:val="center"/>
            </w:pPr>
            <w:r>
              <w:t>2</w:t>
            </w: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8000</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8000</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1.2</w:t>
            </w:r>
          </w:p>
        </w:tc>
        <w:tc>
          <w:tcPr>
            <w:tcW w:w="2835"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pPr>
            <w:r>
              <w:t>Приобретение оборудования и инвентаря в муниципальные ОДО для реализации дополнительных общеобразовательных программ технической и естественно-научной направленности, внедрения новых образовательных технологий</w:t>
            </w:r>
          </w:p>
        </w:tc>
        <w:tc>
          <w:tcPr>
            <w:tcW w:w="1814"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количество ОДО, в которых приобретены оборудование и инвентарь (ед.)</w:t>
            </w:r>
          </w:p>
        </w:tc>
        <w:tc>
          <w:tcPr>
            <w:tcW w:w="1134" w:type="dxa"/>
            <w:tcBorders>
              <w:top w:val="single" w:sz="4" w:space="0" w:color="auto"/>
              <w:left w:val="single" w:sz="4" w:space="0" w:color="auto"/>
              <w:right w:val="single" w:sz="4" w:space="0" w:color="auto"/>
            </w:tcBorders>
          </w:tcPr>
          <w:p w:rsidR="00206F66" w:rsidRDefault="00E9747B">
            <w:pPr>
              <w:pStyle w:val="ConsPlusNormal"/>
              <w:jc w:val="center"/>
            </w:pPr>
            <w:r>
              <w:t>5</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2016</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10000</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9500</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500</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ДО ЯО</w:t>
            </w: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right w:val="single" w:sz="4" w:space="0" w:color="auto"/>
            </w:tcBorders>
          </w:tcPr>
          <w:p w:rsidR="00206F66" w:rsidRDefault="00E9747B">
            <w:pPr>
              <w:pStyle w:val="ConsPlusNormal"/>
              <w:jc w:val="center"/>
            </w:pPr>
            <w:r>
              <w:t>5</w:t>
            </w:r>
          </w:p>
        </w:tc>
        <w:tc>
          <w:tcPr>
            <w:tcW w:w="1416" w:type="dxa"/>
            <w:tcBorders>
              <w:left w:val="single" w:sz="4" w:space="0" w:color="auto"/>
              <w:right w:val="single" w:sz="4" w:space="0" w:color="auto"/>
            </w:tcBorders>
          </w:tcPr>
          <w:p w:rsidR="00206F66" w:rsidRDefault="00E9747B">
            <w:pPr>
              <w:pStyle w:val="ConsPlusNormal"/>
              <w:jc w:val="center"/>
            </w:pPr>
            <w:r>
              <w:t>2017</w:t>
            </w:r>
          </w:p>
        </w:tc>
        <w:tc>
          <w:tcPr>
            <w:tcW w:w="1304" w:type="dxa"/>
            <w:tcBorders>
              <w:left w:val="single" w:sz="4" w:space="0" w:color="auto"/>
              <w:right w:val="single" w:sz="4" w:space="0" w:color="auto"/>
            </w:tcBorders>
          </w:tcPr>
          <w:p w:rsidR="00206F66" w:rsidRDefault="00E9747B">
            <w:pPr>
              <w:pStyle w:val="ConsPlusNormal"/>
              <w:jc w:val="center"/>
            </w:pPr>
            <w:r>
              <w:t>10000</w:t>
            </w:r>
          </w:p>
        </w:tc>
        <w:tc>
          <w:tcPr>
            <w:tcW w:w="1361" w:type="dxa"/>
            <w:tcBorders>
              <w:left w:val="single" w:sz="4" w:space="0" w:color="auto"/>
              <w:right w:val="single" w:sz="4" w:space="0" w:color="auto"/>
            </w:tcBorders>
          </w:tcPr>
          <w:p w:rsidR="00206F66" w:rsidRDefault="00E9747B">
            <w:pPr>
              <w:pStyle w:val="ConsPlusNormal"/>
              <w:jc w:val="center"/>
            </w:pPr>
            <w:r>
              <w:t>9500</w:t>
            </w:r>
          </w:p>
        </w:tc>
        <w:tc>
          <w:tcPr>
            <w:tcW w:w="1304" w:type="dxa"/>
            <w:tcBorders>
              <w:left w:val="single" w:sz="4" w:space="0" w:color="auto"/>
              <w:right w:val="single" w:sz="4" w:space="0" w:color="auto"/>
            </w:tcBorders>
          </w:tcPr>
          <w:p w:rsidR="00206F66" w:rsidRDefault="00E9747B">
            <w:pPr>
              <w:pStyle w:val="ConsPlusNormal"/>
              <w:jc w:val="center"/>
            </w:pPr>
            <w:r>
              <w:t>500</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bottom w:val="single" w:sz="4" w:space="0" w:color="auto"/>
              <w:right w:val="single" w:sz="4" w:space="0" w:color="auto"/>
            </w:tcBorders>
          </w:tcPr>
          <w:p w:rsidR="00206F66" w:rsidRDefault="00E9747B">
            <w:pPr>
              <w:pStyle w:val="ConsPlusNormal"/>
              <w:jc w:val="center"/>
            </w:pPr>
            <w:r>
              <w:t>5</w:t>
            </w: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10000</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9500</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500</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lastRenderedPageBreak/>
              <w:t>2</w:t>
            </w:r>
          </w:p>
        </w:tc>
        <w:tc>
          <w:tcPr>
            <w:tcW w:w="5783" w:type="dxa"/>
            <w:gridSpan w:val="3"/>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outlineLvl w:val="2"/>
            </w:pPr>
            <w:r>
              <w:t>Задача 2. Разработка и внедрение новых организационно-экономических механизмов развития системы дополнительного образования детей области</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2016 - 2018</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600</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600</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ДО ЯО</w:t>
            </w: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right w:val="single" w:sz="4" w:space="0" w:color="auto"/>
            </w:tcBorders>
          </w:tcPr>
          <w:p w:rsidR="00206F66" w:rsidRDefault="00E9747B">
            <w:pPr>
              <w:pStyle w:val="ConsPlusNormal"/>
              <w:jc w:val="center"/>
            </w:pPr>
            <w:r>
              <w:t>2016</w:t>
            </w:r>
          </w:p>
        </w:tc>
        <w:tc>
          <w:tcPr>
            <w:tcW w:w="1304" w:type="dxa"/>
            <w:tcBorders>
              <w:left w:val="single" w:sz="4" w:space="0" w:color="auto"/>
              <w:right w:val="single" w:sz="4" w:space="0" w:color="auto"/>
            </w:tcBorders>
          </w:tcPr>
          <w:p w:rsidR="00206F66" w:rsidRDefault="00E9747B">
            <w:pPr>
              <w:pStyle w:val="ConsPlusNormal"/>
              <w:jc w:val="center"/>
            </w:pPr>
            <w:r>
              <w:t>200</w:t>
            </w:r>
          </w:p>
        </w:tc>
        <w:tc>
          <w:tcPr>
            <w:tcW w:w="1361" w:type="dxa"/>
            <w:tcBorders>
              <w:left w:val="single" w:sz="4" w:space="0" w:color="auto"/>
              <w:right w:val="single" w:sz="4" w:space="0" w:color="auto"/>
            </w:tcBorders>
          </w:tcPr>
          <w:p w:rsidR="00206F66" w:rsidRDefault="00E9747B">
            <w:pPr>
              <w:pStyle w:val="ConsPlusNormal"/>
              <w:jc w:val="center"/>
            </w:pPr>
            <w:r>
              <w:t>200</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right w:val="single" w:sz="4" w:space="0" w:color="auto"/>
            </w:tcBorders>
          </w:tcPr>
          <w:p w:rsidR="00206F66" w:rsidRDefault="00E9747B">
            <w:pPr>
              <w:pStyle w:val="ConsPlusNormal"/>
              <w:jc w:val="center"/>
            </w:pPr>
            <w:r>
              <w:t>2017</w:t>
            </w:r>
          </w:p>
        </w:tc>
        <w:tc>
          <w:tcPr>
            <w:tcW w:w="1304" w:type="dxa"/>
            <w:tcBorders>
              <w:left w:val="single" w:sz="4" w:space="0" w:color="auto"/>
              <w:right w:val="single" w:sz="4" w:space="0" w:color="auto"/>
            </w:tcBorders>
          </w:tcPr>
          <w:p w:rsidR="00206F66" w:rsidRDefault="00E9747B">
            <w:pPr>
              <w:pStyle w:val="ConsPlusNormal"/>
              <w:jc w:val="center"/>
            </w:pPr>
            <w:r>
              <w:t>200</w:t>
            </w:r>
          </w:p>
        </w:tc>
        <w:tc>
          <w:tcPr>
            <w:tcW w:w="1361" w:type="dxa"/>
            <w:tcBorders>
              <w:left w:val="single" w:sz="4" w:space="0" w:color="auto"/>
              <w:right w:val="single" w:sz="4" w:space="0" w:color="auto"/>
            </w:tcBorders>
          </w:tcPr>
          <w:p w:rsidR="00206F66" w:rsidRDefault="00E9747B">
            <w:pPr>
              <w:pStyle w:val="ConsPlusNormal"/>
              <w:jc w:val="center"/>
            </w:pPr>
            <w:r>
              <w:t>200</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200</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200</w:t>
            </w:r>
          </w:p>
        </w:tc>
        <w:tc>
          <w:tcPr>
            <w:tcW w:w="1304" w:type="dxa"/>
            <w:tcBorders>
              <w:left w:val="single" w:sz="4" w:space="0" w:color="auto"/>
              <w:bottom w:val="single" w:sz="4" w:space="0" w:color="auto"/>
              <w:right w:val="single" w:sz="4" w:space="0" w:color="auto"/>
            </w:tcBorders>
          </w:tcPr>
          <w:p w:rsidR="00206F66" w:rsidRDefault="00206F66">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r>
      <w:tr w:rsidR="00206F66">
        <w:tc>
          <w:tcPr>
            <w:tcW w:w="70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2.1</w:t>
            </w:r>
          </w:p>
        </w:tc>
        <w:tc>
          <w:tcPr>
            <w:tcW w:w="283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Формирование и апробация нового механизма финансирования дополнительных общеобразовательных программ</w:t>
            </w:r>
          </w:p>
        </w:tc>
        <w:tc>
          <w:tcPr>
            <w:tcW w:w="181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механизм сформирован и апробирован</w:t>
            </w:r>
          </w:p>
          <w:p w:rsidR="00206F66" w:rsidRDefault="00E9747B">
            <w:pPr>
              <w:pStyle w:val="ConsPlusNormal"/>
              <w:jc w:val="center"/>
            </w:pPr>
            <w:r>
              <w:t>(да/нет)</w:t>
            </w:r>
          </w:p>
        </w:tc>
        <w:tc>
          <w:tcPr>
            <w:tcW w:w="113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да</w:t>
            </w:r>
          </w:p>
        </w:tc>
        <w:tc>
          <w:tcPr>
            <w:tcW w:w="14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2016</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200</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ДО ЯО</w:t>
            </w:r>
          </w:p>
        </w:tc>
      </w:tr>
      <w:tr w:rsidR="00206F66">
        <w:tc>
          <w:tcPr>
            <w:tcW w:w="70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2.2</w:t>
            </w:r>
          </w:p>
        </w:tc>
        <w:tc>
          <w:tcPr>
            <w:tcW w:w="283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Разработка комплекта нормативных правовых документов, обеспечивающих сетевое освоение обучающимися дополнительных общеобразовательных программ дополнительного образования детей</w:t>
            </w:r>
          </w:p>
        </w:tc>
        <w:tc>
          <w:tcPr>
            <w:tcW w:w="181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комплект документов разработан</w:t>
            </w:r>
          </w:p>
          <w:p w:rsidR="00206F66" w:rsidRDefault="00E9747B">
            <w:pPr>
              <w:pStyle w:val="ConsPlusNormal"/>
              <w:jc w:val="center"/>
            </w:pPr>
            <w:r>
              <w:t>(да/нет)</w:t>
            </w:r>
          </w:p>
        </w:tc>
        <w:tc>
          <w:tcPr>
            <w:tcW w:w="113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да</w:t>
            </w:r>
          </w:p>
        </w:tc>
        <w:tc>
          <w:tcPr>
            <w:tcW w:w="14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2017</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200</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ДО ЯО</w:t>
            </w:r>
          </w:p>
        </w:tc>
      </w:tr>
      <w:tr w:rsidR="00206F66">
        <w:tc>
          <w:tcPr>
            <w:tcW w:w="70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2.3</w:t>
            </w:r>
          </w:p>
        </w:tc>
        <w:tc>
          <w:tcPr>
            <w:tcW w:w="283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Разработка комплекта нормативных правовых документов, обеспечивающих освоение обучающимися дополнительных общеобразовательных программ дополнительного образования детей с применением дистанционных образовательных технологий и электронного обучения</w:t>
            </w:r>
          </w:p>
        </w:tc>
        <w:tc>
          <w:tcPr>
            <w:tcW w:w="181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комплект документов разработан (да/нет)</w:t>
            </w:r>
          </w:p>
        </w:tc>
        <w:tc>
          <w:tcPr>
            <w:tcW w:w="113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да</w:t>
            </w:r>
          </w:p>
        </w:tc>
        <w:tc>
          <w:tcPr>
            <w:tcW w:w="14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200</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ДО ЯО</w:t>
            </w:r>
          </w:p>
        </w:tc>
      </w:tr>
      <w:tr w:rsidR="00206F66">
        <w:tc>
          <w:tcPr>
            <w:tcW w:w="70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lastRenderedPageBreak/>
              <w:t>2.4</w:t>
            </w:r>
          </w:p>
        </w:tc>
        <w:tc>
          <w:tcPr>
            <w:tcW w:w="283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Внедрение эффективного контракта для работников в ОДО</w:t>
            </w:r>
          </w:p>
        </w:tc>
        <w:tc>
          <w:tcPr>
            <w:tcW w:w="181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количество ОДО, переведенных на эффективный контракт (ед.)</w:t>
            </w:r>
          </w:p>
        </w:tc>
        <w:tc>
          <w:tcPr>
            <w:tcW w:w="113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81</w:t>
            </w:r>
          </w:p>
        </w:tc>
        <w:tc>
          <w:tcPr>
            <w:tcW w:w="14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2016</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ДО ЯО</w:t>
            </w:r>
          </w:p>
        </w:tc>
      </w:tr>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2.5</w:t>
            </w:r>
          </w:p>
        </w:tc>
        <w:tc>
          <w:tcPr>
            <w:tcW w:w="2835"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pPr>
            <w:r>
              <w:t>Внедрение независимой оценки качества образовательной деятельности ОДО</w:t>
            </w:r>
          </w:p>
        </w:tc>
        <w:tc>
          <w:tcPr>
            <w:tcW w:w="1814"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количество ОДО, в которых внедрена независимая оценка качества образовательной деятельности (ед.)</w:t>
            </w:r>
          </w:p>
        </w:tc>
        <w:tc>
          <w:tcPr>
            <w:tcW w:w="1134" w:type="dxa"/>
            <w:tcBorders>
              <w:top w:val="single" w:sz="4" w:space="0" w:color="auto"/>
              <w:left w:val="single" w:sz="4" w:space="0" w:color="auto"/>
              <w:right w:val="single" w:sz="4" w:space="0" w:color="auto"/>
            </w:tcBorders>
          </w:tcPr>
          <w:p w:rsidR="00206F66" w:rsidRDefault="00E9747B">
            <w:pPr>
              <w:pStyle w:val="ConsPlusNormal"/>
              <w:jc w:val="center"/>
            </w:pPr>
            <w:r>
              <w:t>40</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2017</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ДО ЯО, ДК ЯО</w:t>
            </w: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bottom w:val="single" w:sz="4" w:space="0" w:color="auto"/>
              <w:right w:val="single" w:sz="4" w:space="0" w:color="auto"/>
            </w:tcBorders>
          </w:tcPr>
          <w:p w:rsidR="00206F66" w:rsidRDefault="00E9747B">
            <w:pPr>
              <w:pStyle w:val="ConsPlusNormal"/>
              <w:jc w:val="center"/>
            </w:pPr>
            <w:r>
              <w:t>41</w:t>
            </w: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w:t>
            </w:r>
          </w:p>
        </w:tc>
        <w:tc>
          <w:tcPr>
            <w:tcW w:w="5783" w:type="dxa"/>
            <w:gridSpan w:val="3"/>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outlineLvl w:val="2"/>
            </w:pPr>
            <w:r>
              <w:t>Задача 3. Повышение качества и расширение спектра дополнительных общеобразовательных программ</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2016 - 2018</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6300</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6300</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 xml:space="preserve">ДО ЯО, ДК ЯО, </w:t>
            </w:r>
            <w:proofErr w:type="spellStart"/>
            <w:r>
              <w:t>АФКиС</w:t>
            </w:r>
            <w:proofErr w:type="spellEnd"/>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right w:val="single" w:sz="4" w:space="0" w:color="auto"/>
            </w:tcBorders>
          </w:tcPr>
          <w:p w:rsidR="00206F66" w:rsidRDefault="00E9747B">
            <w:pPr>
              <w:pStyle w:val="ConsPlusNormal"/>
              <w:jc w:val="center"/>
            </w:pPr>
            <w:r>
              <w:t>2016</w:t>
            </w:r>
          </w:p>
        </w:tc>
        <w:tc>
          <w:tcPr>
            <w:tcW w:w="1304" w:type="dxa"/>
            <w:tcBorders>
              <w:left w:val="single" w:sz="4" w:space="0" w:color="auto"/>
              <w:right w:val="single" w:sz="4" w:space="0" w:color="auto"/>
            </w:tcBorders>
          </w:tcPr>
          <w:p w:rsidR="00206F66" w:rsidRDefault="00E9747B">
            <w:pPr>
              <w:pStyle w:val="ConsPlusNormal"/>
              <w:jc w:val="center"/>
            </w:pPr>
            <w:r>
              <w:t>2100</w:t>
            </w:r>
          </w:p>
        </w:tc>
        <w:tc>
          <w:tcPr>
            <w:tcW w:w="1361" w:type="dxa"/>
            <w:tcBorders>
              <w:left w:val="single" w:sz="4" w:space="0" w:color="auto"/>
              <w:right w:val="single" w:sz="4" w:space="0" w:color="auto"/>
            </w:tcBorders>
          </w:tcPr>
          <w:p w:rsidR="00206F66" w:rsidRDefault="00E9747B">
            <w:pPr>
              <w:pStyle w:val="ConsPlusNormal"/>
              <w:jc w:val="center"/>
            </w:pPr>
            <w:r>
              <w:t>2100</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right w:val="single" w:sz="4" w:space="0" w:color="auto"/>
            </w:tcBorders>
          </w:tcPr>
          <w:p w:rsidR="00206F66" w:rsidRDefault="00E9747B">
            <w:pPr>
              <w:pStyle w:val="ConsPlusNormal"/>
              <w:jc w:val="center"/>
            </w:pPr>
            <w:r>
              <w:t>2017</w:t>
            </w:r>
          </w:p>
        </w:tc>
        <w:tc>
          <w:tcPr>
            <w:tcW w:w="1304" w:type="dxa"/>
            <w:tcBorders>
              <w:left w:val="single" w:sz="4" w:space="0" w:color="auto"/>
              <w:right w:val="single" w:sz="4" w:space="0" w:color="auto"/>
            </w:tcBorders>
          </w:tcPr>
          <w:p w:rsidR="00206F66" w:rsidRDefault="00E9747B">
            <w:pPr>
              <w:pStyle w:val="ConsPlusNormal"/>
              <w:jc w:val="center"/>
            </w:pPr>
            <w:r>
              <w:t>2100</w:t>
            </w:r>
          </w:p>
        </w:tc>
        <w:tc>
          <w:tcPr>
            <w:tcW w:w="1361" w:type="dxa"/>
            <w:tcBorders>
              <w:left w:val="single" w:sz="4" w:space="0" w:color="auto"/>
              <w:right w:val="single" w:sz="4" w:space="0" w:color="auto"/>
            </w:tcBorders>
          </w:tcPr>
          <w:p w:rsidR="00206F66" w:rsidRDefault="00E9747B">
            <w:pPr>
              <w:pStyle w:val="ConsPlusNormal"/>
              <w:jc w:val="center"/>
            </w:pPr>
            <w:r>
              <w:t>2100</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2100</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2100</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3.1</w:t>
            </w:r>
          </w:p>
        </w:tc>
        <w:tc>
          <w:tcPr>
            <w:tcW w:w="2835"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pPr>
            <w:r>
              <w:t>Проведение областных смотров, конкурсов программ и моделей дополнительного образования</w:t>
            </w:r>
          </w:p>
        </w:tc>
        <w:tc>
          <w:tcPr>
            <w:tcW w:w="1814"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проведено смотров, конкурсов (ед.)</w:t>
            </w:r>
          </w:p>
        </w:tc>
        <w:tc>
          <w:tcPr>
            <w:tcW w:w="1134" w:type="dxa"/>
            <w:tcBorders>
              <w:top w:val="single" w:sz="4" w:space="0" w:color="auto"/>
              <w:left w:val="single" w:sz="4" w:space="0" w:color="auto"/>
              <w:right w:val="single" w:sz="4" w:space="0" w:color="auto"/>
            </w:tcBorders>
          </w:tcPr>
          <w:p w:rsidR="00206F66" w:rsidRDefault="00E9747B">
            <w:pPr>
              <w:pStyle w:val="ConsPlusNormal"/>
              <w:jc w:val="center"/>
            </w:pPr>
            <w:r>
              <w:t>2</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2016</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400</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400</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 xml:space="preserve">ДО ЯО, ДК ЯО, </w:t>
            </w:r>
            <w:proofErr w:type="spellStart"/>
            <w:r>
              <w:t>АФКиС</w:t>
            </w:r>
            <w:proofErr w:type="spellEnd"/>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right w:val="single" w:sz="4" w:space="0" w:color="auto"/>
            </w:tcBorders>
          </w:tcPr>
          <w:p w:rsidR="00206F66" w:rsidRDefault="00E9747B">
            <w:pPr>
              <w:pStyle w:val="ConsPlusNormal"/>
              <w:jc w:val="center"/>
            </w:pPr>
            <w:r>
              <w:t>2</w:t>
            </w:r>
          </w:p>
        </w:tc>
        <w:tc>
          <w:tcPr>
            <w:tcW w:w="1416" w:type="dxa"/>
            <w:tcBorders>
              <w:left w:val="single" w:sz="4" w:space="0" w:color="auto"/>
              <w:right w:val="single" w:sz="4" w:space="0" w:color="auto"/>
            </w:tcBorders>
          </w:tcPr>
          <w:p w:rsidR="00206F66" w:rsidRDefault="00E9747B">
            <w:pPr>
              <w:pStyle w:val="ConsPlusNormal"/>
              <w:jc w:val="center"/>
            </w:pPr>
            <w:r>
              <w:t>2017</w:t>
            </w:r>
          </w:p>
        </w:tc>
        <w:tc>
          <w:tcPr>
            <w:tcW w:w="1304" w:type="dxa"/>
            <w:tcBorders>
              <w:left w:val="single" w:sz="4" w:space="0" w:color="auto"/>
              <w:right w:val="single" w:sz="4" w:space="0" w:color="auto"/>
            </w:tcBorders>
          </w:tcPr>
          <w:p w:rsidR="00206F66" w:rsidRDefault="00E9747B">
            <w:pPr>
              <w:pStyle w:val="ConsPlusNormal"/>
              <w:jc w:val="center"/>
            </w:pPr>
            <w:r>
              <w:t>400</w:t>
            </w:r>
          </w:p>
        </w:tc>
        <w:tc>
          <w:tcPr>
            <w:tcW w:w="1361" w:type="dxa"/>
            <w:tcBorders>
              <w:left w:val="single" w:sz="4" w:space="0" w:color="auto"/>
              <w:right w:val="single" w:sz="4" w:space="0" w:color="auto"/>
            </w:tcBorders>
          </w:tcPr>
          <w:p w:rsidR="00206F66" w:rsidRDefault="00E9747B">
            <w:pPr>
              <w:pStyle w:val="ConsPlusNormal"/>
              <w:jc w:val="center"/>
            </w:pPr>
            <w:r>
              <w:t>400</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bottom w:val="single" w:sz="4" w:space="0" w:color="auto"/>
              <w:right w:val="single" w:sz="4" w:space="0" w:color="auto"/>
            </w:tcBorders>
          </w:tcPr>
          <w:p w:rsidR="00206F66" w:rsidRDefault="00E9747B">
            <w:pPr>
              <w:pStyle w:val="ConsPlusNormal"/>
              <w:jc w:val="center"/>
            </w:pPr>
            <w:r>
              <w:t>2</w:t>
            </w: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400</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400</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3.2</w:t>
            </w:r>
          </w:p>
        </w:tc>
        <w:tc>
          <w:tcPr>
            <w:tcW w:w="2835"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pPr>
            <w:r>
              <w:t>Разработка программ дополнительного образования детей, ориентированных на освоение обучающимися новых технологий</w:t>
            </w:r>
          </w:p>
        </w:tc>
        <w:tc>
          <w:tcPr>
            <w:tcW w:w="1814"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разработано программ (ед.)</w:t>
            </w:r>
          </w:p>
        </w:tc>
        <w:tc>
          <w:tcPr>
            <w:tcW w:w="1134" w:type="dxa"/>
            <w:tcBorders>
              <w:top w:val="single" w:sz="4" w:space="0" w:color="auto"/>
              <w:left w:val="single" w:sz="4" w:space="0" w:color="auto"/>
              <w:right w:val="single" w:sz="4" w:space="0" w:color="auto"/>
            </w:tcBorders>
          </w:tcPr>
          <w:p w:rsidR="00206F66" w:rsidRDefault="00E9747B">
            <w:pPr>
              <w:pStyle w:val="ConsPlusNormal"/>
              <w:jc w:val="center"/>
            </w:pPr>
            <w:r>
              <w:t>3</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2016</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ДО ЯО, ДК ЯО</w:t>
            </w: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right w:val="single" w:sz="4" w:space="0" w:color="auto"/>
            </w:tcBorders>
          </w:tcPr>
          <w:p w:rsidR="00206F66" w:rsidRDefault="00E9747B">
            <w:pPr>
              <w:pStyle w:val="ConsPlusNormal"/>
              <w:jc w:val="center"/>
            </w:pPr>
            <w:r>
              <w:t>3</w:t>
            </w:r>
          </w:p>
        </w:tc>
        <w:tc>
          <w:tcPr>
            <w:tcW w:w="1416" w:type="dxa"/>
            <w:tcBorders>
              <w:left w:val="single" w:sz="4" w:space="0" w:color="auto"/>
              <w:right w:val="single" w:sz="4" w:space="0" w:color="auto"/>
            </w:tcBorders>
          </w:tcPr>
          <w:p w:rsidR="00206F66" w:rsidRDefault="00E9747B">
            <w:pPr>
              <w:pStyle w:val="ConsPlusNormal"/>
              <w:jc w:val="center"/>
            </w:pPr>
            <w:r>
              <w:t>2017</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361" w:type="dxa"/>
            <w:tcBorders>
              <w:left w:val="single" w:sz="4" w:space="0" w:color="auto"/>
              <w:right w:val="single" w:sz="4" w:space="0" w:color="auto"/>
            </w:tcBorders>
          </w:tcPr>
          <w:p w:rsidR="00206F66" w:rsidRDefault="00E9747B">
            <w:pPr>
              <w:pStyle w:val="ConsPlusNormal"/>
              <w:jc w:val="center"/>
            </w:pPr>
            <w:r>
              <w:t>-</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bottom w:val="single" w:sz="4" w:space="0" w:color="auto"/>
              <w:right w:val="single" w:sz="4" w:space="0" w:color="auto"/>
            </w:tcBorders>
          </w:tcPr>
          <w:p w:rsidR="00206F66" w:rsidRDefault="00E9747B">
            <w:pPr>
              <w:pStyle w:val="ConsPlusNormal"/>
              <w:jc w:val="center"/>
            </w:pPr>
            <w:r>
              <w:t>3</w:t>
            </w: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3.3</w:t>
            </w:r>
          </w:p>
        </w:tc>
        <w:tc>
          <w:tcPr>
            <w:tcW w:w="2835"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pPr>
            <w:r>
              <w:t xml:space="preserve">Разработка и реализация пилотных проектов по </w:t>
            </w:r>
            <w:r>
              <w:lastRenderedPageBreak/>
              <w:t>модернизации содержания дополнительного образования по различным направлениям</w:t>
            </w:r>
          </w:p>
        </w:tc>
        <w:tc>
          <w:tcPr>
            <w:tcW w:w="1814"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lastRenderedPageBreak/>
              <w:t xml:space="preserve">разработаны и реализованы </w:t>
            </w:r>
            <w:r>
              <w:lastRenderedPageBreak/>
              <w:t>пилотные проекты (ед.)</w:t>
            </w:r>
          </w:p>
        </w:tc>
        <w:tc>
          <w:tcPr>
            <w:tcW w:w="1134" w:type="dxa"/>
            <w:tcBorders>
              <w:top w:val="single" w:sz="4" w:space="0" w:color="auto"/>
              <w:left w:val="single" w:sz="4" w:space="0" w:color="auto"/>
              <w:right w:val="single" w:sz="4" w:space="0" w:color="auto"/>
            </w:tcBorders>
          </w:tcPr>
          <w:p w:rsidR="00206F66" w:rsidRDefault="00E9747B">
            <w:pPr>
              <w:pStyle w:val="ConsPlusNormal"/>
              <w:jc w:val="center"/>
            </w:pPr>
            <w:r>
              <w:lastRenderedPageBreak/>
              <w:t>1</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2016</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200</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200</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ДО ЯО, ДК ЯО</w:t>
            </w: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right w:val="single" w:sz="4" w:space="0" w:color="auto"/>
            </w:tcBorders>
          </w:tcPr>
          <w:p w:rsidR="00206F66" w:rsidRDefault="00E9747B">
            <w:pPr>
              <w:pStyle w:val="ConsPlusNormal"/>
              <w:jc w:val="center"/>
            </w:pPr>
            <w:r>
              <w:t>1</w:t>
            </w:r>
          </w:p>
        </w:tc>
        <w:tc>
          <w:tcPr>
            <w:tcW w:w="1416" w:type="dxa"/>
            <w:tcBorders>
              <w:left w:val="single" w:sz="4" w:space="0" w:color="auto"/>
              <w:right w:val="single" w:sz="4" w:space="0" w:color="auto"/>
            </w:tcBorders>
          </w:tcPr>
          <w:p w:rsidR="00206F66" w:rsidRDefault="00E9747B">
            <w:pPr>
              <w:pStyle w:val="ConsPlusNormal"/>
              <w:jc w:val="center"/>
            </w:pPr>
            <w:r>
              <w:t>2017</w:t>
            </w:r>
          </w:p>
        </w:tc>
        <w:tc>
          <w:tcPr>
            <w:tcW w:w="1304" w:type="dxa"/>
            <w:tcBorders>
              <w:left w:val="single" w:sz="4" w:space="0" w:color="auto"/>
              <w:right w:val="single" w:sz="4" w:space="0" w:color="auto"/>
            </w:tcBorders>
          </w:tcPr>
          <w:p w:rsidR="00206F66" w:rsidRDefault="00E9747B">
            <w:pPr>
              <w:pStyle w:val="ConsPlusNormal"/>
              <w:jc w:val="center"/>
            </w:pPr>
            <w:r>
              <w:t>200</w:t>
            </w:r>
          </w:p>
        </w:tc>
        <w:tc>
          <w:tcPr>
            <w:tcW w:w="1361" w:type="dxa"/>
            <w:tcBorders>
              <w:left w:val="single" w:sz="4" w:space="0" w:color="auto"/>
              <w:right w:val="single" w:sz="4" w:space="0" w:color="auto"/>
            </w:tcBorders>
          </w:tcPr>
          <w:p w:rsidR="00206F66" w:rsidRDefault="00E9747B">
            <w:pPr>
              <w:pStyle w:val="ConsPlusNormal"/>
              <w:jc w:val="center"/>
            </w:pPr>
            <w:r>
              <w:t>200</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bottom w:val="single" w:sz="4" w:space="0" w:color="auto"/>
              <w:right w:val="single" w:sz="4" w:space="0" w:color="auto"/>
            </w:tcBorders>
          </w:tcPr>
          <w:p w:rsidR="00206F66" w:rsidRDefault="00E9747B">
            <w:pPr>
              <w:pStyle w:val="ConsPlusNormal"/>
              <w:jc w:val="center"/>
            </w:pPr>
            <w:r>
              <w:t>1</w:t>
            </w: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200</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200</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3.4</w:t>
            </w:r>
          </w:p>
        </w:tc>
        <w:tc>
          <w:tcPr>
            <w:tcW w:w="2835"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pPr>
            <w:r>
              <w:t>Разработка и реализация проекта создания</w:t>
            </w:r>
          </w:p>
          <w:p w:rsidR="00206F66" w:rsidRDefault="00E9747B">
            <w:pPr>
              <w:pStyle w:val="ConsPlusNormal"/>
            </w:pPr>
            <w:r>
              <w:t>в Ярославской области школьных спортивных клубов</w:t>
            </w:r>
          </w:p>
        </w:tc>
        <w:tc>
          <w:tcPr>
            <w:tcW w:w="1814"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количество созданных спортивных клубов (ед.)</w:t>
            </w:r>
          </w:p>
        </w:tc>
        <w:tc>
          <w:tcPr>
            <w:tcW w:w="1134" w:type="dxa"/>
            <w:tcBorders>
              <w:top w:val="single" w:sz="4" w:space="0" w:color="auto"/>
              <w:left w:val="single" w:sz="4" w:space="0" w:color="auto"/>
              <w:right w:val="single" w:sz="4" w:space="0" w:color="auto"/>
            </w:tcBorders>
          </w:tcPr>
          <w:p w:rsidR="00206F66" w:rsidRDefault="00E9747B">
            <w:pPr>
              <w:pStyle w:val="ConsPlusNormal"/>
              <w:jc w:val="center"/>
            </w:pPr>
            <w:r>
              <w:t>40</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2016</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1500</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1500</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 xml:space="preserve">ДО ЯО, </w:t>
            </w:r>
            <w:proofErr w:type="spellStart"/>
            <w:r>
              <w:t>АФКиС</w:t>
            </w:r>
            <w:proofErr w:type="spellEnd"/>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right w:val="single" w:sz="4" w:space="0" w:color="auto"/>
            </w:tcBorders>
          </w:tcPr>
          <w:p w:rsidR="00206F66" w:rsidRDefault="00E9747B">
            <w:pPr>
              <w:pStyle w:val="ConsPlusNormal"/>
              <w:jc w:val="center"/>
            </w:pPr>
            <w:r>
              <w:t>40</w:t>
            </w:r>
          </w:p>
        </w:tc>
        <w:tc>
          <w:tcPr>
            <w:tcW w:w="1416" w:type="dxa"/>
            <w:tcBorders>
              <w:left w:val="single" w:sz="4" w:space="0" w:color="auto"/>
              <w:right w:val="single" w:sz="4" w:space="0" w:color="auto"/>
            </w:tcBorders>
          </w:tcPr>
          <w:p w:rsidR="00206F66" w:rsidRDefault="00E9747B">
            <w:pPr>
              <w:pStyle w:val="ConsPlusNormal"/>
              <w:jc w:val="center"/>
            </w:pPr>
            <w:r>
              <w:t>2017</w:t>
            </w:r>
          </w:p>
        </w:tc>
        <w:tc>
          <w:tcPr>
            <w:tcW w:w="1304" w:type="dxa"/>
            <w:tcBorders>
              <w:left w:val="single" w:sz="4" w:space="0" w:color="auto"/>
              <w:right w:val="single" w:sz="4" w:space="0" w:color="auto"/>
            </w:tcBorders>
          </w:tcPr>
          <w:p w:rsidR="00206F66" w:rsidRDefault="00E9747B">
            <w:pPr>
              <w:pStyle w:val="ConsPlusNormal"/>
              <w:jc w:val="center"/>
            </w:pPr>
            <w:r>
              <w:t>1500</w:t>
            </w:r>
          </w:p>
        </w:tc>
        <w:tc>
          <w:tcPr>
            <w:tcW w:w="1361" w:type="dxa"/>
            <w:tcBorders>
              <w:left w:val="single" w:sz="4" w:space="0" w:color="auto"/>
              <w:right w:val="single" w:sz="4" w:space="0" w:color="auto"/>
            </w:tcBorders>
          </w:tcPr>
          <w:p w:rsidR="00206F66" w:rsidRDefault="00E9747B">
            <w:pPr>
              <w:pStyle w:val="ConsPlusNormal"/>
              <w:jc w:val="center"/>
            </w:pPr>
            <w:r>
              <w:t>1500</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bottom w:val="single" w:sz="4" w:space="0" w:color="auto"/>
              <w:right w:val="single" w:sz="4" w:space="0" w:color="auto"/>
            </w:tcBorders>
          </w:tcPr>
          <w:p w:rsidR="00206F66" w:rsidRDefault="00E9747B">
            <w:pPr>
              <w:pStyle w:val="ConsPlusNormal"/>
              <w:jc w:val="center"/>
            </w:pPr>
            <w:r>
              <w:t>40</w:t>
            </w: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1500</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1500</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4</w:t>
            </w:r>
          </w:p>
        </w:tc>
        <w:tc>
          <w:tcPr>
            <w:tcW w:w="5783" w:type="dxa"/>
            <w:gridSpan w:val="3"/>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outlineLvl w:val="2"/>
            </w:pPr>
            <w:r>
              <w:t>Задача 4. Развитие кадрового потенциала системы дополнительного образования детей</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2016 - 2018</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 xml:space="preserve">ДО ЯО, ДК ЯО, </w:t>
            </w:r>
            <w:proofErr w:type="spellStart"/>
            <w:r>
              <w:t>АФКиС</w:t>
            </w:r>
            <w:proofErr w:type="spellEnd"/>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right w:val="single" w:sz="4" w:space="0" w:color="auto"/>
            </w:tcBorders>
          </w:tcPr>
          <w:p w:rsidR="00206F66" w:rsidRDefault="00E9747B">
            <w:pPr>
              <w:pStyle w:val="ConsPlusNormal"/>
              <w:jc w:val="center"/>
            </w:pPr>
            <w:r>
              <w:t>2016</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361" w:type="dxa"/>
            <w:tcBorders>
              <w:left w:val="single" w:sz="4" w:space="0" w:color="auto"/>
              <w:right w:val="single" w:sz="4" w:space="0" w:color="auto"/>
            </w:tcBorders>
          </w:tcPr>
          <w:p w:rsidR="00206F66" w:rsidRDefault="00E9747B">
            <w:pPr>
              <w:pStyle w:val="ConsPlusNormal"/>
              <w:jc w:val="center"/>
            </w:pPr>
            <w:r>
              <w:t>-</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right w:val="single" w:sz="4" w:space="0" w:color="auto"/>
            </w:tcBorders>
          </w:tcPr>
          <w:p w:rsidR="00206F66" w:rsidRDefault="00E9747B">
            <w:pPr>
              <w:pStyle w:val="ConsPlusNormal"/>
              <w:jc w:val="center"/>
            </w:pPr>
            <w:r>
              <w:t>2017</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361" w:type="dxa"/>
            <w:tcBorders>
              <w:left w:val="single" w:sz="4" w:space="0" w:color="auto"/>
              <w:right w:val="single" w:sz="4" w:space="0" w:color="auto"/>
            </w:tcBorders>
          </w:tcPr>
          <w:p w:rsidR="00206F66" w:rsidRDefault="00E9747B">
            <w:pPr>
              <w:pStyle w:val="ConsPlusNormal"/>
              <w:jc w:val="center"/>
            </w:pPr>
            <w:r>
              <w:t>-</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4.1</w:t>
            </w:r>
          </w:p>
        </w:tc>
        <w:tc>
          <w:tcPr>
            <w:tcW w:w="2835"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pPr>
            <w:r>
              <w:t xml:space="preserve">Разработка и реализация проекта создания </w:t>
            </w:r>
            <w:proofErr w:type="spellStart"/>
            <w:r>
              <w:t>стажировочных</w:t>
            </w:r>
            <w:proofErr w:type="spellEnd"/>
            <w:r>
              <w:t xml:space="preserve"> площадок для педагогических работников системы дополнительного образования сферы образования, культуры и спорта</w:t>
            </w:r>
          </w:p>
        </w:tc>
        <w:tc>
          <w:tcPr>
            <w:tcW w:w="1814"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проект реализован (да/нет)</w:t>
            </w:r>
          </w:p>
        </w:tc>
        <w:tc>
          <w:tcPr>
            <w:tcW w:w="1134" w:type="dxa"/>
            <w:tcBorders>
              <w:top w:val="single" w:sz="4" w:space="0" w:color="auto"/>
              <w:left w:val="single" w:sz="4" w:space="0" w:color="auto"/>
              <w:right w:val="single" w:sz="4" w:space="0" w:color="auto"/>
            </w:tcBorders>
          </w:tcPr>
          <w:p w:rsidR="00206F66" w:rsidRDefault="00E9747B">
            <w:pPr>
              <w:pStyle w:val="ConsPlusNormal"/>
              <w:jc w:val="center"/>
            </w:pPr>
            <w:r>
              <w:t>да</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2017</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 xml:space="preserve">ДО ЯО ДК ЯО, </w:t>
            </w:r>
            <w:proofErr w:type="spellStart"/>
            <w:r>
              <w:t>АФКиС</w:t>
            </w:r>
            <w:proofErr w:type="spellEnd"/>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bottom w:val="single" w:sz="4" w:space="0" w:color="auto"/>
              <w:right w:val="single" w:sz="4" w:space="0" w:color="auto"/>
            </w:tcBorders>
          </w:tcPr>
          <w:p w:rsidR="00206F66" w:rsidRDefault="00E9747B">
            <w:pPr>
              <w:pStyle w:val="ConsPlusNormal"/>
              <w:jc w:val="center"/>
            </w:pPr>
            <w:r>
              <w:t>да</w:t>
            </w: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4.2</w:t>
            </w:r>
          </w:p>
        </w:tc>
        <w:tc>
          <w:tcPr>
            <w:tcW w:w="283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Переподготовка специалистов из других сфер экономики по специальности "педагог дополнительного образования"</w:t>
            </w:r>
          </w:p>
        </w:tc>
        <w:tc>
          <w:tcPr>
            <w:tcW w:w="181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количество специалистов, прошедших переподготовку (чел.)</w:t>
            </w:r>
          </w:p>
        </w:tc>
        <w:tc>
          <w:tcPr>
            <w:tcW w:w="113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25</w:t>
            </w:r>
          </w:p>
        </w:tc>
        <w:tc>
          <w:tcPr>
            <w:tcW w:w="1416"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2016</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ДО ЯО</w:t>
            </w:r>
          </w:p>
        </w:tc>
      </w:tr>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5</w:t>
            </w:r>
          </w:p>
        </w:tc>
        <w:tc>
          <w:tcPr>
            <w:tcW w:w="5783" w:type="dxa"/>
            <w:gridSpan w:val="3"/>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outlineLvl w:val="2"/>
            </w:pPr>
            <w:r>
              <w:t>Задача 5. Информационная поддержка реализации ОЦП</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2016 - 2018</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600</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600</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 xml:space="preserve">ДО ЯО, ДК ЯО, </w:t>
            </w:r>
            <w:proofErr w:type="spellStart"/>
            <w:r>
              <w:t>АФКиС</w:t>
            </w:r>
            <w:proofErr w:type="spellEnd"/>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right w:val="single" w:sz="4" w:space="0" w:color="auto"/>
            </w:tcBorders>
          </w:tcPr>
          <w:p w:rsidR="00206F66" w:rsidRDefault="00E9747B">
            <w:pPr>
              <w:pStyle w:val="ConsPlusNormal"/>
              <w:jc w:val="center"/>
            </w:pPr>
            <w:r>
              <w:t>2016</w:t>
            </w:r>
          </w:p>
        </w:tc>
        <w:tc>
          <w:tcPr>
            <w:tcW w:w="1304" w:type="dxa"/>
            <w:tcBorders>
              <w:left w:val="single" w:sz="4" w:space="0" w:color="auto"/>
              <w:right w:val="single" w:sz="4" w:space="0" w:color="auto"/>
            </w:tcBorders>
          </w:tcPr>
          <w:p w:rsidR="00206F66" w:rsidRDefault="00E9747B">
            <w:pPr>
              <w:pStyle w:val="ConsPlusNormal"/>
              <w:jc w:val="center"/>
            </w:pPr>
            <w:r>
              <w:t>200</w:t>
            </w:r>
          </w:p>
        </w:tc>
        <w:tc>
          <w:tcPr>
            <w:tcW w:w="1361" w:type="dxa"/>
            <w:tcBorders>
              <w:left w:val="single" w:sz="4" w:space="0" w:color="auto"/>
              <w:right w:val="single" w:sz="4" w:space="0" w:color="auto"/>
            </w:tcBorders>
          </w:tcPr>
          <w:p w:rsidR="00206F66" w:rsidRDefault="00E9747B">
            <w:pPr>
              <w:pStyle w:val="ConsPlusNormal"/>
              <w:jc w:val="center"/>
            </w:pPr>
            <w:r>
              <w:t>200</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right w:val="single" w:sz="4" w:space="0" w:color="auto"/>
            </w:tcBorders>
          </w:tcPr>
          <w:p w:rsidR="00206F66" w:rsidRDefault="00E9747B">
            <w:pPr>
              <w:pStyle w:val="ConsPlusNormal"/>
              <w:jc w:val="center"/>
            </w:pPr>
            <w:r>
              <w:t>2017</w:t>
            </w:r>
          </w:p>
        </w:tc>
        <w:tc>
          <w:tcPr>
            <w:tcW w:w="1304" w:type="dxa"/>
            <w:tcBorders>
              <w:left w:val="single" w:sz="4" w:space="0" w:color="auto"/>
              <w:right w:val="single" w:sz="4" w:space="0" w:color="auto"/>
            </w:tcBorders>
          </w:tcPr>
          <w:p w:rsidR="00206F66" w:rsidRDefault="00E9747B">
            <w:pPr>
              <w:pStyle w:val="ConsPlusNormal"/>
              <w:jc w:val="center"/>
            </w:pPr>
            <w:r>
              <w:t>200</w:t>
            </w:r>
          </w:p>
        </w:tc>
        <w:tc>
          <w:tcPr>
            <w:tcW w:w="1361" w:type="dxa"/>
            <w:tcBorders>
              <w:left w:val="single" w:sz="4" w:space="0" w:color="auto"/>
              <w:right w:val="single" w:sz="4" w:space="0" w:color="auto"/>
            </w:tcBorders>
          </w:tcPr>
          <w:p w:rsidR="00206F66" w:rsidRDefault="00E9747B">
            <w:pPr>
              <w:pStyle w:val="ConsPlusNormal"/>
              <w:jc w:val="center"/>
            </w:pPr>
            <w:r>
              <w:t>200</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5783" w:type="dxa"/>
            <w:gridSpan w:val="3"/>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200</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200</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val="restart"/>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pPr>
            <w:r>
              <w:t xml:space="preserve">Создание и развитие на региональном образовательном </w:t>
            </w:r>
            <w:proofErr w:type="spellStart"/>
            <w:r>
              <w:t>интернет-ресурсе</w:t>
            </w:r>
            <w:proofErr w:type="spellEnd"/>
            <w:r>
              <w:t xml:space="preserve"> разделов дополнительного образования</w:t>
            </w:r>
          </w:p>
        </w:tc>
        <w:tc>
          <w:tcPr>
            <w:tcW w:w="1814"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proofErr w:type="spellStart"/>
            <w:r>
              <w:t>интернет-ресурс</w:t>
            </w:r>
            <w:proofErr w:type="spellEnd"/>
            <w:r>
              <w:t xml:space="preserve"> создан и функционирует (да/нет)</w:t>
            </w:r>
          </w:p>
        </w:tc>
        <w:tc>
          <w:tcPr>
            <w:tcW w:w="1134" w:type="dxa"/>
            <w:tcBorders>
              <w:top w:val="single" w:sz="4" w:space="0" w:color="auto"/>
              <w:left w:val="single" w:sz="4" w:space="0" w:color="auto"/>
              <w:right w:val="single" w:sz="4" w:space="0" w:color="auto"/>
            </w:tcBorders>
          </w:tcPr>
          <w:p w:rsidR="00206F66" w:rsidRDefault="00E9747B">
            <w:pPr>
              <w:pStyle w:val="ConsPlusNormal"/>
              <w:jc w:val="center"/>
            </w:pPr>
            <w:r>
              <w:t>да</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2016</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200</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200</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ДО ЯО</w:t>
            </w: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right w:val="single" w:sz="4" w:space="0" w:color="auto"/>
            </w:tcBorders>
          </w:tcPr>
          <w:p w:rsidR="00206F66" w:rsidRDefault="00E9747B">
            <w:pPr>
              <w:pStyle w:val="ConsPlusNormal"/>
              <w:jc w:val="center"/>
            </w:pPr>
            <w:r>
              <w:t>да</w:t>
            </w:r>
          </w:p>
        </w:tc>
        <w:tc>
          <w:tcPr>
            <w:tcW w:w="1416" w:type="dxa"/>
            <w:tcBorders>
              <w:left w:val="single" w:sz="4" w:space="0" w:color="auto"/>
              <w:right w:val="single" w:sz="4" w:space="0" w:color="auto"/>
            </w:tcBorders>
          </w:tcPr>
          <w:p w:rsidR="00206F66" w:rsidRDefault="00E9747B">
            <w:pPr>
              <w:pStyle w:val="ConsPlusNormal"/>
              <w:jc w:val="center"/>
            </w:pPr>
            <w:r>
              <w:t>2017</w:t>
            </w:r>
          </w:p>
        </w:tc>
        <w:tc>
          <w:tcPr>
            <w:tcW w:w="1304" w:type="dxa"/>
            <w:tcBorders>
              <w:left w:val="single" w:sz="4" w:space="0" w:color="auto"/>
              <w:right w:val="single" w:sz="4" w:space="0" w:color="auto"/>
            </w:tcBorders>
          </w:tcPr>
          <w:p w:rsidR="00206F66" w:rsidRDefault="00E9747B">
            <w:pPr>
              <w:pStyle w:val="ConsPlusNormal"/>
              <w:jc w:val="center"/>
            </w:pPr>
            <w:r>
              <w:t>200</w:t>
            </w:r>
          </w:p>
        </w:tc>
        <w:tc>
          <w:tcPr>
            <w:tcW w:w="1361" w:type="dxa"/>
            <w:tcBorders>
              <w:left w:val="single" w:sz="4" w:space="0" w:color="auto"/>
              <w:right w:val="single" w:sz="4" w:space="0" w:color="auto"/>
            </w:tcBorders>
          </w:tcPr>
          <w:p w:rsidR="00206F66" w:rsidRDefault="00E9747B">
            <w:pPr>
              <w:pStyle w:val="ConsPlusNormal"/>
              <w:jc w:val="center"/>
            </w:pPr>
            <w:r>
              <w:t>200</w:t>
            </w:r>
          </w:p>
        </w:tc>
        <w:tc>
          <w:tcPr>
            <w:tcW w:w="1304" w:type="dxa"/>
            <w:tcBorders>
              <w:left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709"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2835"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134" w:type="dxa"/>
            <w:tcBorders>
              <w:left w:val="single" w:sz="4" w:space="0" w:color="auto"/>
              <w:bottom w:val="single" w:sz="4" w:space="0" w:color="auto"/>
              <w:right w:val="single" w:sz="4" w:space="0" w:color="auto"/>
            </w:tcBorders>
          </w:tcPr>
          <w:p w:rsidR="00206F66" w:rsidRDefault="00E9747B">
            <w:pPr>
              <w:pStyle w:val="ConsPlusNormal"/>
              <w:jc w:val="center"/>
            </w:pPr>
            <w:r>
              <w:t>да</w:t>
            </w: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200</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200</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6492" w:type="dxa"/>
            <w:gridSpan w:val="4"/>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outlineLvl w:val="2"/>
            </w:pPr>
            <w:r>
              <w:t>Итого по ОЦП</w:t>
            </w:r>
          </w:p>
        </w:tc>
        <w:tc>
          <w:tcPr>
            <w:tcW w:w="1416" w:type="dxa"/>
            <w:tcBorders>
              <w:top w:val="single" w:sz="4" w:space="0" w:color="auto"/>
              <w:left w:val="single" w:sz="4" w:space="0" w:color="auto"/>
              <w:right w:val="single" w:sz="4" w:space="0" w:color="auto"/>
            </w:tcBorders>
          </w:tcPr>
          <w:p w:rsidR="00206F66" w:rsidRDefault="00E9747B">
            <w:pPr>
              <w:pStyle w:val="ConsPlusNormal"/>
              <w:jc w:val="center"/>
            </w:pPr>
            <w:r>
              <w:t>2016</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20500</w:t>
            </w:r>
          </w:p>
        </w:tc>
        <w:tc>
          <w:tcPr>
            <w:tcW w:w="1361" w:type="dxa"/>
            <w:tcBorders>
              <w:top w:val="single" w:sz="4" w:space="0" w:color="auto"/>
              <w:left w:val="single" w:sz="4" w:space="0" w:color="auto"/>
              <w:right w:val="single" w:sz="4" w:space="0" w:color="auto"/>
            </w:tcBorders>
          </w:tcPr>
          <w:p w:rsidR="00206F66" w:rsidRDefault="00E9747B">
            <w:pPr>
              <w:pStyle w:val="ConsPlusNormal"/>
              <w:jc w:val="center"/>
            </w:pPr>
            <w:r>
              <w:t>20000</w:t>
            </w:r>
          </w:p>
        </w:tc>
        <w:tc>
          <w:tcPr>
            <w:tcW w:w="1304" w:type="dxa"/>
            <w:tcBorders>
              <w:top w:val="single" w:sz="4" w:space="0" w:color="auto"/>
              <w:left w:val="single" w:sz="4" w:space="0" w:color="auto"/>
              <w:right w:val="single" w:sz="4" w:space="0" w:color="auto"/>
            </w:tcBorders>
          </w:tcPr>
          <w:p w:rsidR="00206F66" w:rsidRDefault="00E9747B">
            <w:pPr>
              <w:pStyle w:val="ConsPlusNormal"/>
              <w:jc w:val="center"/>
            </w:pPr>
            <w:r>
              <w:t>500</w:t>
            </w:r>
          </w:p>
        </w:tc>
        <w:tc>
          <w:tcPr>
            <w:tcW w:w="1701" w:type="dxa"/>
            <w:vMerge w:val="restart"/>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r>
      <w:tr w:rsidR="00206F66">
        <w:tc>
          <w:tcPr>
            <w:tcW w:w="6492" w:type="dxa"/>
            <w:gridSpan w:val="4"/>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right w:val="single" w:sz="4" w:space="0" w:color="auto"/>
            </w:tcBorders>
          </w:tcPr>
          <w:p w:rsidR="00206F66" w:rsidRDefault="00E9747B">
            <w:pPr>
              <w:pStyle w:val="ConsPlusNormal"/>
              <w:jc w:val="center"/>
            </w:pPr>
            <w:r>
              <w:t>2017</w:t>
            </w:r>
          </w:p>
        </w:tc>
        <w:tc>
          <w:tcPr>
            <w:tcW w:w="1304" w:type="dxa"/>
            <w:tcBorders>
              <w:left w:val="single" w:sz="4" w:space="0" w:color="auto"/>
              <w:right w:val="single" w:sz="4" w:space="0" w:color="auto"/>
            </w:tcBorders>
          </w:tcPr>
          <w:p w:rsidR="00206F66" w:rsidRDefault="00E9747B">
            <w:pPr>
              <w:pStyle w:val="ConsPlusNormal"/>
              <w:jc w:val="center"/>
            </w:pPr>
            <w:r>
              <w:t>20500</w:t>
            </w:r>
          </w:p>
        </w:tc>
        <w:tc>
          <w:tcPr>
            <w:tcW w:w="1361" w:type="dxa"/>
            <w:tcBorders>
              <w:left w:val="single" w:sz="4" w:space="0" w:color="auto"/>
              <w:right w:val="single" w:sz="4" w:space="0" w:color="auto"/>
            </w:tcBorders>
          </w:tcPr>
          <w:p w:rsidR="00206F66" w:rsidRDefault="00E9747B">
            <w:pPr>
              <w:pStyle w:val="ConsPlusNormal"/>
              <w:jc w:val="center"/>
            </w:pPr>
            <w:r>
              <w:t>20000</w:t>
            </w:r>
          </w:p>
        </w:tc>
        <w:tc>
          <w:tcPr>
            <w:tcW w:w="1304" w:type="dxa"/>
            <w:tcBorders>
              <w:left w:val="single" w:sz="4" w:space="0" w:color="auto"/>
              <w:right w:val="single" w:sz="4" w:space="0" w:color="auto"/>
            </w:tcBorders>
          </w:tcPr>
          <w:p w:rsidR="00206F66" w:rsidRDefault="00E9747B">
            <w:pPr>
              <w:pStyle w:val="ConsPlusNormal"/>
              <w:jc w:val="center"/>
            </w:pPr>
            <w:r>
              <w:t>500</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6492" w:type="dxa"/>
            <w:gridSpan w:val="4"/>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both"/>
            </w:pPr>
          </w:p>
        </w:tc>
        <w:tc>
          <w:tcPr>
            <w:tcW w:w="1416" w:type="dxa"/>
            <w:tcBorders>
              <w:left w:val="single" w:sz="4" w:space="0" w:color="auto"/>
              <w:bottom w:val="single" w:sz="4" w:space="0" w:color="auto"/>
              <w:right w:val="single" w:sz="4" w:space="0" w:color="auto"/>
            </w:tcBorders>
          </w:tcPr>
          <w:p w:rsidR="00206F66" w:rsidRDefault="00E9747B">
            <w:pPr>
              <w:pStyle w:val="ConsPlusNormal"/>
              <w:jc w:val="center"/>
            </w:pPr>
            <w:r>
              <w:t>2018</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20500</w:t>
            </w:r>
          </w:p>
        </w:tc>
        <w:tc>
          <w:tcPr>
            <w:tcW w:w="1361" w:type="dxa"/>
            <w:tcBorders>
              <w:left w:val="single" w:sz="4" w:space="0" w:color="auto"/>
              <w:bottom w:val="single" w:sz="4" w:space="0" w:color="auto"/>
              <w:right w:val="single" w:sz="4" w:space="0" w:color="auto"/>
            </w:tcBorders>
          </w:tcPr>
          <w:p w:rsidR="00206F66" w:rsidRDefault="00E9747B">
            <w:pPr>
              <w:pStyle w:val="ConsPlusNormal"/>
              <w:jc w:val="center"/>
            </w:pPr>
            <w:r>
              <w:t>20000</w:t>
            </w:r>
          </w:p>
        </w:tc>
        <w:tc>
          <w:tcPr>
            <w:tcW w:w="1304" w:type="dxa"/>
            <w:tcBorders>
              <w:left w:val="single" w:sz="4" w:space="0" w:color="auto"/>
              <w:bottom w:val="single" w:sz="4" w:space="0" w:color="auto"/>
              <w:right w:val="single" w:sz="4" w:space="0" w:color="auto"/>
            </w:tcBorders>
          </w:tcPr>
          <w:p w:rsidR="00206F66" w:rsidRDefault="00E9747B">
            <w:pPr>
              <w:pStyle w:val="ConsPlusNormal"/>
              <w:jc w:val="center"/>
            </w:pPr>
            <w:r>
              <w:t>500</w:t>
            </w:r>
          </w:p>
        </w:tc>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bl>
    <w:p w:rsidR="00206F66" w:rsidRDefault="00206F66">
      <w:pPr>
        <w:pStyle w:val="ConsPlusNormal"/>
        <w:jc w:val="both"/>
        <w:sectPr w:rsidR="00206F66">
          <w:headerReference w:type="default" r:id="rId14"/>
          <w:footerReference w:type="default" r:id="rId15"/>
          <w:pgSz w:w="16838" w:h="11906" w:orient="landscape"/>
          <w:pgMar w:top="1133" w:right="1440" w:bottom="566" w:left="1440" w:header="0" w:footer="0" w:gutter="0"/>
          <w:cols w:space="720"/>
          <w:noEndnote/>
        </w:sectPr>
      </w:pP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E9747B">
      <w:pPr>
        <w:pStyle w:val="ConsPlusNormal"/>
        <w:jc w:val="right"/>
        <w:outlineLvl w:val="1"/>
      </w:pPr>
      <w:r>
        <w:t>Приложение</w:t>
      </w:r>
    </w:p>
    <w:p w:rsidR="00206F66" w:rsidRDefault="00E9747B">
      <w:pPr>
        <w:pStyle w:val="ConsPlusNormal"/>
        <w:jc w:val="right"/>
      </w:pPr>
      <w:r>
        <w:t xml:space="preserve">к </w:t>
      </w:r>
      <w:hyperlink w:anchor="Par33" w:tooltip="ОБЛАСТНАЯ ЦЕЛЕВАЯ ПРОГРАММА" w:history="1">
        <w:r>
          <w:rPr>
            <w:color w:val="0000FF"/>
          </w:rPr>
          <w:t>ОЦП</w:t>
        </w:r>
      </w:hyperlink>
    </w:p>
    <w:p w:rsidR="00206F66" w:rsidRDefault="00206F66">
      <w:pPr>
        <w:pStyle w:val="ConsPlusNormal"/>
        <w:jc w:val="both"/>
      </w:pPr>
    </w:p>
    <w:p w:rsidR="00206F66" w:rsidRDefault="00E9747B">
      <w:pPr>
        <w:pStyle w:val="ConsPlusNormal"/>
        <w:jc w:val="center"/>
      </w:pPr>
      <w:bookmarkStart w:id="2" w:name="Par589"/>
      <w:bookmarkEnd w:id="2"/>
      <w:r>
        <w:t>МЕТОДИКА</w:t>
      </w:r>
    </w:p>
    <w:p w:rsidR="00206F66" w:rsidRDefault="00E9747B">
      <w:pPr>
        <w:pStyle w:val="ConsPlusNormal"/>
        <w:jc w:val="center"/>
      </w:pPr>
      <w:r>
        <w:t>предоставления и распределения субсидии на развитие</w:t>
      </w:r>
    </w:p>
    <w:p w:rsidR="00206F66" w:rsidRDefault="00E9747B">
      <w:pPr>
        <w:pStyle w:val="ConsPlusNormal"/>
        <w:jc w:val="center"/>
      </w:pPr>
      <w:r>
        <w:t>дополнительного образования детей в муниципальных</w:t>
      </w:r>
    </w:p>
    <w:p w:rsidR="00206F66" w:rsidRDefault="00E9747B">
      <w:pPr>
        <w:pStyle w:val="ConsPlusNormal"/>
        <w:jc w:val="center"/>
      </w:pPr>
      <w:r>
        <w:t>образовательных организациях Ярославской области</w:t>
      </w:r>
    </w:p>
    <w:p w:rsidR="00206F66" w:rsidRDefault="00206F66">
      <w:pPr>
        <w:pStyle w:val="ConsPlusNormal"/>
        <w:jc w:val="both"/>
      </w:pPr>
    </w:p>
    <w:p w:rsidR="00206F66" w:rsidRDefault="00E9747B">
      <w:pPr>
        <w:pStyle w:val="ConsPlusNormal"/>
        <w:ind w:firstLine="540"/>
        <w:jc w:val="both"/>
      </w:pPr>
      <w:r>
        <w:t>1. Методика предоставления и распределения субсидии на развитие дополнительного образования детей в муниципальных образовательных организациях Ярославской области (далее - субсидия) устанавливает порядок определения объемов субсидии, предоставляемой из областного бюджета местным бюджетам, условия предоставления и принципы ее распределения между муниципальными образованиями области.</w:t>
      </w:r>
    </w:p>
    <w:p w:rsidR="00206F66" w:rsidRDefault="00E9747B">
      <w:pPr>
        <w:pStyle w:val="ConsPlusNormal"/>
        <w:ind w:firstLine="540"/>
        <w:jc w:val="both"/>
      </w:pPr>
      <w:r>
        <w:t>2. Субсидия выделяется муниципальным образованиям области с целью обеспечения доступности дополнительного образования детей в Ярославской области.</w:t>
      </w:r>
    </w:p>
    <w:p w:rsidR="00206F66" w:rsidRDefault="00E9747B">
      <w:pPr>
        <w:pStyle w:val="ConsPlusNormal"/>
        <w:ind w:firstLine="540"/>
        <w:jc w:val="both"/>
      </w:pPr>
      <w:r>
        <w:t>Распределение субсидии между бюджетами муниципальных образований области утверждается постановлением Правительства области.</w:t>
      </w:r>
    </w:p>
    <w:p w:rsidR="00206F66" w:rsidRDefault="00E9747B">
      <w:pPr>
        <w:pStyle w:val="ConsPlusNormal"/>
        <w:ind w:firstLine="540"/>
        <w:jc w:val="both"/>
      </w:pPr>
      <w:bookmarkStart w:id="3" w:name="Par597"/>
      <w:bookmarkEnd w:id="3"/>
      <w:r>
        <w:t>3. Субсидия предусмотрена на приобретение оборудования и инвентаря в муниципальные учреждения дополнительного образования для реализации дополнительных общеобразовательных программ технической и естественно-научной направленности, внедрения новых образовательных технологий.</w:t>
      </w:r>
    </w:p>
    <w:p w:rsidR="00206F66" w:rsidRDefault="00E9747B">
      <w:pPr>
        <w:pStyle w:val="ConsPlusNormal"/>
        <w:ind w:firstLine="540"/>
        <w:jc w:val="both"/>
      </w:pPr>
      <w:r>
        <w:t>4. Условия предоставления субсидии муниципальному образованию области:</w:t>
      </w:r>
    </w:p>
    <w:p w:rsidR="00206F66" w:rsidRDefault="00E9747B">
      <w:pPr>
        <w:pStyle w:val="ConsPlusNormal"/>
        <w:ind w:firstLine="540"/>
        <w:jc w:val="both"/>
      </w:pPr>
      <w:r>
        <w:t xml:space="preserve">- наличие муниципальной программы, на </w:t>
      </w:r>
      <w:proofErr w:type="spellStart"/>
      <w:r>
        <w:t>софинансирование</w:t>
      </w:r>
      <w:proofErr w:type="spellEnd"/>
      <w:r>
        <w:t xml:space="preserve"> мероприятий которой предоставляется субсидия, а также соответствие мероприятий муниципальной программы областной целевой программе "Развитие дополнительного образования детей в Ярославской области" на 2016 - 2018 годы;</w:t>
      </w:r>
    </w:p>
    <w:p w:rsidR="00206F66" w:rsidRDefault="00E9747B">
      <w:pPr>
        <w:pStyle w:val="ConsPlusNormal"/>
        <w:ind w:firstLine="540"/>
        <w:jc w:val="both"/>
      </w:pPr>
      <w:r>
        <w:t>- наличие в местных бюджетах ассигнований за счет средств местных бюджетов на исполнение соответствующего расходного обязательства в рамках мероприятий муниципальной программы;</w:t>
      </w:r>
    </w:p>
    <w:p w:rsidR="00206F66" w:rsidRDefault="00E9747B">
      <w:pPr>
        <w:pStyle w:val="ConsPlusNormal"/>
        <w:ind w:firstLine="540"/>
        <w:jc w:val="both"/>
      </w:pPr>
      <w:r>
        <w:t xml:space="preserve">- наличие подписанного </w:t>
      </w:r>
      <w:hyperlink w:anchor="Par709" w:tooltip="                                СОГЛАШЕНИЕ" w:history="1">
        <w:r>
          <w:rPr>
            <w:color w:val="0000FF"/>
          </w:rPr>
          <w:t>соглашения</w:t>
        </w:r>
      </w:hyperlink>
      <w:r>
        <w:t xml:space="preserve"> о предоставлении субсидии (далее - соглашение) по форме согласно приложению 1 к настоящей Методике, заключенного между департаментом образования Ярославской области и органом местного самоуправления муниципального образования области;</w:t>
      </w:r>
    </w:p>
    <w:p w:rsidR="00206F66" w:rsidRDefault="00E9747B">
      <w:pPr>
        <w:pStyle w:val="ConsPlusNormal"/>
        <w:ind w:firstLine="540"/>
        <w:jc w:val="both"/>
      </w:pPr>
      <w:r>
        <w:t xml:space="preserve">- соблюдение целевых направлений расходования субсидии, указанных в </w:t>
      </w:r>
      <w:hyperlink w:anchor="Par597" w:tooltip="3. Субсидия предусмотрена на приобретение оборудования и инвентаря в муниципальные учреждения дополнительного образования для реализации дополнительных общеобразовательных программ технической и естественно-научной направленности, внедрения новых образовательн" w:history="1">
        <w:r>
          <w:rPr>
            <w:color w:val="0000FF"/>
          </w:rPr>
          <w:t>пункте 3</w:t>
        </w:r>
      </w:hyperlink>
      <w:r>
        <w:t xml:space="preserve"> настоящей Методики;</w:t>
      </w:r>
    </w:p>
    <w:p w:rsidR="00206F66" w:rsidRDefault="00E9747B">
      <w:pPr>
        <w:pStyle w:val="ConsPlusNormal"/>
        <w:ind w:firstLine="540"/>
        <w:jc w:val="both"/>
      </w:pPr>
      <w:r>
        <w:t xml:space="preserve">- обеспечение </w:t>
      </w:r>
      <w:proofErr w:type="spellStart"/>
      <w:r>
        <w:t>софинансирования</w:t>
      </w:r>
      <w:proofErr w:type="spellEnd"/>
      <w:r>
        <w:t xml:space="preserve"> расходов на выполнение мероприятий, указанных в </w:t>
      </w:r>
      <w:hyperlink w:anchor="Par597" w:tooltip="3. Субсидия предусмотрена на приобретение оборудования и инвентаря в муниципальные учреждения дополнительного образования для реализации дополнительных общеобразовательных программ технической и естественно-научной направленности, внедрения новых образовательн" w:history="1">
        <w:r>
          <w:rPr>
            <w:color w:val="0000FF"/>
          </w:rPr>
          <w:t>пункте 3</w:t>
        </w:r>
      </w:hyperlink>
      <w:r>
        <w:t xml:space="preserve"> настоящей Методики, из местного бюджета в размере 5 процентов от общего объема расходов (представление документов, подтверждающих финансирование расходов на проведение работ за счет средств местного бюджета);</w:t>
      </w:r>
    </w:p>
    <w:p w:rsidR="00206F66" w:rsidRDefault="00E9747B">
      <w:pPr>
        <w:pStyle w:val="ConsPlusNormal"/>
        <w:ind w:firstLine="540"/>
        <w:jc w:val="both"/>
      </w:pPr>
      <w:r>
        <w:t xml:space="preserve">- выполнение требований к показателям результативности согласно </w:t>
      </w:r>
      <w:hyperlink w:anchor="Par618" w:tooltip="8. Показателями результата использования субсидии муниципальным образованием области являются:" w:history="1">
        <w:r>
          <w:rPr>
            <w:color w:val="0000FF"/>
          </w:rPr>
          <w:t>пункту 8</w:t>
        </w:r>
      </w:hyperlink>
      <w:r>
        <w:t xml:space="preserve"> настоящей Методики и уровню результативности и эффективности использования субсидии согласно </w:t>
      </w:r>
      <w:hyperlink w:anchor="Par622" w:tooltip="9. Оценка результативности использования субсидии муниципальными образованиями области осуществляется по итогам 9 месяцев и по итогам года на основании отчетных данных, представляемых в соответствии с пунктом 11 настоящей Методики, путем установления степени д" w:history="1">
        <w:r>
          <w:rPr>
            <w:color w:val="0000FF"/>
          </w:rPr>
          <w:t>пункту 9</w:t>
        </w:r>
      </w:hyperlink>
      <w:r>
        <w:t xml:space="preserve"> настоящей Методики;</w:t>
      </w:r>
    </w:p>
    <w:p w:rsidR="00206F66" w:rsidRDefault="00E9747B">
      <w:pPr>
        <w:pStyle w:val="ConsPlusNormal"/>
        <w:ind w:firstLine="540"/>
        <w:jc w:val="both"/>
      </w:pPr>
      <w:r>
        <w:t>- выполнение требований к срокам, порядку и формам представления отчетности об использовании субсидии, установленных настоящей Методикой.</w:t>
      </w:r>
    </w:p>
    <w:p w:rsidR="00206F66" w:rsidRDefault="00E9747B">
      <w:pPr>
        <w:pStyle w:val="ConsPlusNormal"/>
        <w:ind w:firstLine="540"/>
        <w:jc w:val="both"/>
      </w:pPr>
      <w:r>
        <w:t>5. При заключении соглашения муниципальному образованию области необходимо представить следующие документы:</w:t>
      </w:r>
    </w:p>
    <w:p w:rsidR="00206F66" w:rsidRDefault="00E9747B">
      <w:pPr>
        <w:pStyle w:val="ConsPlusNormal"/>
        <w:ind w:firstLine="540"/>
        <w:jc w:val="both"/>
      </w:pPr>
      <w:r>
        <w:t xml:space="preserve">- копия утвержденной муниципальной программы, на </w:t>
      </w:r>
      <w:proofErr w:type="spellStart"/>
      <w:r>
        <w:t>софинансирование</w:t>
      </w:r>
      <w:proofErr w:type="spellEnd"/>
      <w:r>
        <w:t xml:space="preserve"> мероприятий которой предоставляется субсидия;</w:t>
      </w:r>
    </w:p>
    <w:p w:rsidR="00206F66" w:rsidRDefault="00E9747B">
      <w:pPr>
        <w:pStyle w:val="ConsPlusNormal"/>
        <w:ind w:firstLine="540"/>
        <w:jc w:val="both"/>
      </w:pPr>
      <w:r>
        <w:t>- выписка из решения о местном бюджете (сводной бюджетной росписи) муниципального образования области,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муниципального образования области в рамках соответствующей муниципальной программы.</w:t>
      </w:r>
    </w:p>
    <w:p w:rsidR="00206F66" w:rsidRDefault="00E9747B">
      <w:pPr>
        <w:pStyle w:val="ConsPlusNormal"/>
        <w:ind w:firstLine="540"/>
        <w:jc w:val="both"/>
      </w:pPr>
      <w:r>
        <w:t>6. Критериями отбора муниципального образования области для предоставления субсидии являются:</w:t>
      </w:r>
    </w:p>
    <w:p w:rsidR="00206F66" w:rsidRDefault="00E9747B">
      <w:pPr>
        <w:pStyle w:val="ConsPlusNormal"/>
        <w:ind w:firstLine="540"/>
        <w:jc w:val="both"/>
      </w:pPr>
      <w:r>
        <w:t>- наличие комплекса мероприятий по развитию дополнительного образования детей (технической и (или) естественно-научной направленности);</w:t>
      </w:r>
    </w:p>
    <w:p w:rsidR="00206F66" w:rsidRDefault="00E9747B">
      <w:pPr>
        <w:pStyle w:val="ConsPlusNormal"/>
        <w:ind w:firstLine="540"/>
        <w:jc w:val="both"/>
      </w:pPr>
      <w:r>
        <w:t>- наличие в бюджете муниципального образования области средств на развитие дополнительного образования детей (технической и (или) естественно-научной направленности);</w:t>
      </w:r>
    </w:p>
    <w:p w:rsidR="00206F66" w:rsidRDefault="00E9747B">
      <w:pPr>
        <w:pStyle w:val="ConsPlusNormal"/>
        <w:ind w:firstLine="540"/>
        <w:jc w:val="both"/>
      </w:pPr>
      <w:r>
        <w:lastRenderedPageBreak/>
        <w:t>- увеличение численности детей, занимающихся по дополнительным общеобразовательным программам технической и (или) естественно-научной направленности с использованием закупленного в результате исполнения соглашения оборудования и инвентаря.</w:t>
      </w:r>
    </w:p>
    <w:p w:rsidR="00206F66" w:rsidRDefault="00E9747B">
      <w:pPr>
        <w:pStyle w:val="ConsPlusNormal"/>
        <w:ind w:firstLine="540"/>
        <w:jc w:val="both"/>
      </w:pPr>
      <w:r>
        <w:t>7. Размер субсидии i-</w:t>
      </w:r>
      <w:proofErr w:type="spellStart"/>
      <w:r>
        <w:t>му</w:t>
      </w:r>
      <w:proofErr w:type="spellEnd"/>
      <w:r>
        <w:t xml:space="preserve"> муниципальному образованию области (</w:t>
      </w:r>
      <w:proofErr w:type="spellStart"/>
      <w:r>
        <w:t>С</w:t>
      </w:r>
      <w:r>
        <w:rPr>
          <w:vertAlign w:val="subscript"/>
        </w:rPr>
        <w:t>i</w:t>
      </w:r>
      <w:proofErr w:type="spellEnd"/>
      <w:r>
        <w:t>) определяется по формуле:</w:t>
      </w:r>
    </w:p>
    <w:p w:rsidR="00206F66" w:rsidRDefault="00206F66">
      <w:pPr>
        <w:pStyle w:val="ConsPlusNormal"/>
        <w:jc w:val="both"/>
      </w:pPr>
    </w:p>
    <w:p w:rsidR="00206F66" w:rsidRDefault="00E9747B">
      <w:pPr>
        <w:pStyle w:val="ConsPlusNormal"/>
        <w:jc w:val="center"/>
      </w:pPr>
      <w:proofErr w:type="spellStart"/>
      <w:r>
        <w:t>С</w:t>
      </w:r>
      <w:r>
        <w:rPr>
          <w:vertAlign w:val="subscript"/>
        </w:rPr>
        <w:t>i</w:t>
      </w:r>
      <w:proofErr w:type="spellEnd"/>
      <w:r>
        <w:t xml:space="preserve"> = 0,95 x </w:t>
      </w:r>
      <w:proofErr w:type="spellStart"/>
      <w:r>
        <w:t>V</w:t>
      </w:r>
      <w:r>
        <w:rPr>
          <w:vertAlign w:val="subscript"/>
        </w:rPr>
        <w:t>i</w:t>
      </w:r>
      <w:proofErr w:type="spellEnd"/>
      <w:r>
        <w:t>,</w:t>
      </w:r>
    </w:p>
    <w:p w:rsidR="00206F66" w:rsidRDefault="00206F66">
      <w:pPr>
        <w:pStyle w:val="ConsPlusNormal"/>
        <w:jc w:val="both"/>
      </w:pPr>
    </w:p>
    <w:p w:rsidR="00206F66" w:rsidRDefault="00E9747B">
      <w:pPr>
        <w:pStyle w:val="ConsPlusNormal"/>
        <w:ind w:firstLine="540"/>
        <w:jc w:val="both"/>
      </w:pPr>
      <w:r>
        <w:t xml:space="preserve">где </w:t>
      </w:r>
      <w:proofErr w:type="spellStart"/>
      <w:r>
        <w:t>V</w:t>
      </w:r>
      <w:r>
        <w:rPr>
          <w:vertAlign w:val="subscript"/>
        </w:rPr>
        <w:t>i</w:t>
      </w:r>
      <w:proofErr w:type="spellEnd"/>
      <w:r>
        <w:t xml:space="preserve"> - объем средств, необходимых на приобретение оборудования и инвентаря, указанных в </w:t>
      </w:r>
      <w:hyperlink w:anchor="Par597" w:tooltip="3. Субсидия предусмотрена на приобретение оборудования и инвентаря в муниципальные учреждения дополнительного образования для реализации дополнительных общеобразовательных программ технической и естественно-научной направленности, внедрения новых образовательн" w:history="1">
        <w:r>
          <w:rPr>
            <w:color w:val="0000FF"/>
          </w:rPr>
          <w:t>пункте 3</w:t>
        </w:r>
      </w:hyperlink>
      <w:r>
        <w:t xml:space="preserve"> настоящей Методики.</w:t>
      </w:r>
    </w:p>
    <w:p w:rsidR="00206F66" w:rsidRDefault="00E9747B">
      <w:pPr>
        <w:pStyle w:val="ConsPlusNormal"/>
        <w:ind w:firstLine="540"/>
        <w:jc w:val="both"/>
      </w:pPr>
      <w:bookmarkStart w:id="4" w:name="Par618"/>
      <w:bookmarkEnd w:id="4"/>
      <w:r>
        <w:t>8. Показателями результата использования субсидии муниципальным образованием области являются:</w:t>
      </w:r>
    </w:p>
    <w:p w:rsidR="00206F66" w:rsidRDefault="00E9747B">
      <w:pPr>
        <w:pStyle w:val="ConsPlusNormal"/>
        <w:ind w:firstLine="540"/>
        <w:jc w:val="both"/>
      </w:pPr>
      <w:r>
        <w:t>- количество образовательных организаций, реализующих дополнительные общеобразовательные программы, в которых приобретено оборудование (инвентарь) для внедрения новых дополнительных общеобразовательных программ, образовательных технологий в дополнительном образовании;</w:t>
      </w:r>
    </w:p>
    <w:p w:rsidR="00206F66" w:rsidRDefault="00E9747B">
      <w:pPr>
        <w:pStyle w:val="ConsPlusNormal"/>
        <w:ind w:firstLine="540"/>
        <w:jc w:val="both"/>
      </w:pPr>
      <w:r>
        <w:t>- увеличение доли охвата детей дополнительными общеобразовательными программами в муниципальном образовании области.</w:t>
      </w:r>
    </w:p>
    <w:p w:rsidR="00206F66" w:rsidRDefault="00E9747B">
      <w:pPr>
        <w:pStyle w:val="ConsPlusNormal"/>
        <w:ind w:firstLine="540"/>
        <w:jc w:val="both"/>
      </w:pPr>
      <w:r>
        <w:t>Плановое значение показателей результата использования субсидии для каждого муниципального района (городского округа) области устанавливается в соглашении.</w:t>
      </w:r>
    </w:p>
    <w:p w:rsidR="00206F66" w:rsidRDefault="00E9747B">
      <w:pPr>
        <w:pStyle w:val="ConsPlusNormal"/>
        <w:ind w:firstLine="540"/>
        <w:jc w:val="both"/>
      </w:pPr>
      <w:bookmarkStart w:id="5" w:name="Par622"/>
      <w:bookmarkEnd w:id="5"/>
      <w:r>
        <w:t xml:space="preserve">9. Оценка результативности использования субсидии муниципальными образованиями области осуществляется по итогам 9 месяцев и по итогам года на основании отчетных данных, представляемых в соответствии с </w:t>
      </w:r>
      <w:hyperlink w:anchor="Par645" w:tooltip="11. Органы местного самоуправления муниципального образования области представляют в департамент образования Ярославской области:" w:history="1">
        <w:r>
          <w:rPr>
            <w:color w:val="0000FF"/>
          </w:rPr>
          <w:t>пунктом 11</w:t>
        </w:r>
      </w:hyperlink>
      <w:r>
        <w:t xml:space="preserve"> настоящей Методики, путем установления степени достижения ожидаемых результатов.</w:t>
      </w:r>
    </w:p>
    <w:p w:rsidR="00206F66" w:rsidRDefault="00E9747B">
      <w:pPr>
        <w:pStyle w:val="ConsPlusNormal"/>
        <w:ind w:firstLine="540"/>
        <w:jc w:val="both"/>
      </w:pPr>
      <w:r>
        <w:t>Расчет результативности использования субсидии (</w:t>
      </w:r>
      <w:proofErr w:type="spellStart"/>
      <w:r>
        <w:t>Р</w:t>
      </w:r>
      <w:r>
        <w:rPr>
          <w:vertAlign w:val="subscript"/>
        </w:rPr>
        <w:t>i</w:t>
      </w:r>
      <w:proofErr w:type="spellEnd"/>
      <w:r>
        <w:t>) производится по формуле:</w:t>
      </w:r>
    </w:p>
    <w:p w:rsidR="00206F66" w:rsidRDefault="00206F66">
      <w:pPr>
        <w:pStyle w:val="ConsPlusNormal"/>
        <w:jc w:val="both"/>
      </w:pPr>
    </w:p>
    <w:p w:rsidR="00206F66" w:rsidRDefault="00E9747B">
      <w:pPr>
        <w:pStyle w:val="ConsPlusNormal"/>
        <w:jc w:val="center"/>
      </w:pPr>
      <w:proofErr w:type="spellStart"/>
      <w:r>
        <w:t>Р</w:t>
      </w:r>
      <w:r>
        <w:rPr>
          <w:vertAlign w:val="subscript"/>
        </w:rPr>
        <w:t>i</w:t>
      </w:r>
      <w:proofErr w:type="spellEnd"/>
      <w:r>
        <w:t xml:space="preserve"> = П</w:t>
      </w:r>
      <w:r>
        <w:rPr>
          <w:vertAlign w:val="subscript"/>
        </w:rPr>
        <w:t>1ф</w:t>
      </w:r>
      <w:r>
        <w:t xml:space="preserve"> / П</w:t>
      </w:r>
      <w:r>
        <w:rPr>
          <w:vertAlign w:val="subscript"/>
        </w:rPr>
        <w:t>1п</w:t>
      </w:r>
      <w:r>
        <w:t xml:space="preserve"> x 0,5 + П</w:t>
      </w:r>
      <w:r>
        <w:rPr>
          <w:vertAlign w:val="subscript"/>
        </w:rPr>
        <w:t>2ф</w:t>
      </w:r>
      <w:r>
        <w:t xml:space="preserve"> / П</w:t>
      </w:r>
      <w:r>
        <w:rPr>
          <w:vertAlign w:val="subscript"/>
        </w:rPr>
        <w:t>2п</w:t>
      </w:r>
      <w:r>
        <w:t xml:space="preserve"> x 0,5,</w:t>
      </w:r>
    </w:p>
    <w:p w:rsidR="00206F66" w:rsidRDefault="00206F66">
      <w:pPr>
        <w:pStyle w:val="ConsPlusNormal"/>
        <w:jc w:val="both"/>
      </w:pPr>
    </w:p>
    <w:p w:rsidR="00206F66" w:rsidRDefault="00E9747B">
      <w:pPr>
        <w:pStyle w:val="ConsPlusNormal"/>
      </w:pPr>
      <w:r>
        <w:t>где:</w:t>
      </w:r>
    </w:p>
    <w:p w:rsidR="00206F66" w:rsidRDefault="00E9747B">
      <w:pPr>
        <w:pStyle w:val="ConsPlusNormal"/>
        <w:ind w:firstLine="540"/>
        <w:jc w:val="both"/>
      </w:pPr>
      <w:r>
        <w:t>П</w:t>
      </w:r>
      <w:r>
        <w:rPr>
          <w:vertAlign w:val="subscript"/>
        </w:rPr>
        <w:t>1ф</w:t>
      </w:r>
      <w:r>
        <w:t xml:space="preserve"> - фактическое значение показателя "Количество образовательных организаций, реализующих дополнительные общеобразовательные программы, в которых приобретено оборудование и инвентарь для внедрения новых дополнительных общеобразовательных программ, образовательных технологий в дополнительном образовании";</w:t>
      </w:r>
    </w:p>
    <w:p w:rsidR="00206F66" w:rsidRDefault="00E9747B">
      <w:pPr>
        <w:pStyle w:val="ConsPlusNormal"/>
        <w:ind w:firstLine="540"/>
        <w:jc w:val="both"/>
      </w:pPr>
      <w:r>
        <w:t>П</w:t>
      </w:r>
      <w:r>
        <w:rPr>
          <w:vertAlign w:val="subscript"/>
        </w:rPr>
        <w:t>1п</w:t>
      </w:r>
      <w:r>
        <w:t xml:space="preserve"> - плановое значение показателя "Количество образовательных организаций, реализующих дополнительные общеобразовательные программы, в которых приобретено оборудование и инвентарь для внедрения новых дополнительных общеобразовательных программ, технологий дополнительного образования";</w:t>
      </w:r>
    </w:p>
    <w:p w:rsidR="00206F66" w:rsidRDefault="00E9747B">
      <w:pPr>
        <w:pStyle w:val="ConsPlusNormal"/>
        <w:ind w:firstLine="540"/>
        <w:jc w:val="both"/>
      </w:pPr>
      <w:r>
        <w:t>П</w:t>
      </w:r>
      <w:r>
        <w:rPr>
          <w:vertAlign w:val="subscript"/>
        </w:rPr>
        <w:t>2ф</w:t>
      </w:r>
      <w:r>
        <w:t xml:space="preserve"> - фактическое значение показателя "Увеличение доли охвата детей дополнительными общеобразовательными программами в муниципальном образовании области";</w:t>
      </w:r>
    </w:p>
    <w:p w:rsidR="00206F66" w:rsidRDefault="00E9747B">
      <w:pPr>
        <w:pStyle w:val="ConsPlusNormal"/>
        <w:ind w:firstLine="540"/>
        <w:jc w:val="both"/>
      </w:pPr>
      <w:r>
        <w:t>П</w:t>
      </w:r>
      <w:r>
        <w:rPr>
          <w:vertAlign w:val="subscript"/>
        </w:rPr>
        <w:t>2п</w:t>
      </w:r>
      <w:r>
        <w:t xml:space="preserve"> - плановое значение показателя "Увеличение доли охвата детей дополнительными общеобразовательными программами в муниципальном образовании области".</w:t>
      </w:r>
    </w:p>
    <w:p w:rsidR="00206F66" w:rsidRDefault="00E9747B">
      <w:pPr>
        <w:pStyle w:val="ConsPlusNormal"/>
        <w:ind w:firstLine="540"/>
        <w:jc w:val="both"/>
      </w:pPr>
      <w:r>
        <w:t>При значении показателя более 0,95 результативность использования субсидии признается высокой.</w:t>
      </w:r>
    </w:p>
    <w:p w:rsidR="00206F66" w:rsidRDefault="00E9747B">
      <w:pPr>
        <w:pStyle w:val="ConsPlusNormal"/>
        <w:ind w:firstLine="540"/>
        <w:jc w:val="both"/>
      </w:pPr>
      <w:r>
        <w:t>При значении показателя от 0,85 до 0,95 результативность использования субсидии признается средней.</w:t>
      </w:r>
    </w:p>
    <w:p w:rsidR="00206F66" w:rsidRDefault="00E9747B">
      <w:pPr>
        <w:pStyle w:val="ConsPlusNormal"/>
        <w:ind w:firstLine="540"/>
        <w:jc w:val="both"/>
      </w:pPr>
      <w:r>
        <w:t>При значении показателя менее 0,85 результативность использования субсидии признается низкой.</w:t>
      </w:r>
    </w:p>
    <w:p w:rsidR="00206F66" w:rsidRDefault="00E9747B">
      <w:pPr>
        <w:pStyle w:val="ConsPlusNormal"/>
        <w:ind w:firstLine="540"/>
        <w:jc w:val="both"/>
      </w:pPr>
      <w:r>
        <w:t>10. Эффективность использования субсидии (Э) рассчитывается по формуле:</w:t>
      </w:r>
    </w:p>
    <w:p w:rsidR="00206F66" w:rsidRDefault="00206F66">
      <w:pPr>
        <w:pStyle w:val="ConsPlusNormal"/>
        <w:jc w:val="both"/>
      </w:pPr>
    </w:p>
    <w:p w:rsidR="00206F66" w:rsidRDefault="00E9747B">
      <w:pPr>
        <w:pStyle w:val="ConsPlusNormal"/>
        <w:jc w:val="center"/>
      </w:pPr>
      <w:r>
        <w:t>Э = (</w:t>
      </w:r>
      <w:proofErr w:type="spellStart"/>
      <w:r>
        <w:t>Рi</w:t>
      </w:r>
      <w:proofErr w:type="spellEnd"/>
      <w:r>
        <w:t xml:space="preserve"> x </w:t>
      </w:r>
      <w:proofErr w:type="spellStart"/>
      <w:r>
        <w:t>Ф</w:t>
      </w:r>
      <w:r>
        <w:rPr>
          <w:vertAlign w:val="subscript"/>
        </w:rPr>
        <w:t>план</w:t>
      </w:r>
      <w:proofErr w:type="spellEnd"/>
      <w:r>
        <w:t xml:space="preserve">) / </w:t>
      </w:r>
      <w:proofErr w:type="spellStart"/>
      <w:r>
        <w:t>Ф</w:t>
      </w:r>
      <w:r>
        <w:rPr>
          <w:vertAlign w:val="subscript"/>
        </w:rPr>
        <w:t>факт</w:t>
      </w:r>
      <w:proofErr w:type="spellEnd"/>
      <w:r>
        <w:t>,</w:t>
      </w:r>
    </w:p>
    <w:p w:rsidR="00206F66" w:rsidRDefault="00206F66">
      <w:pPr>
        <w:pStyle w:val="ConsPlusNormal"/>
        <w:jc w:val="both"/>
      </w:pPr>
    </w:p>
    <w:p w:rsidR="00206F66" w:rsidRDefault="00E9747B">
      <w:pPr>
        <w:pStyle w:val="ConsPlusNormal"/>
      </w:pPr>
      <w:r>
        <w:t>где:</w:t>
      </w:r>
    </w:p>
    <w:p w:rsidR="00206F66" w:rsidRDefault="00E9747B">
      <w:pPr>
        <w:pStyle w:val="ConsPlusNormal"/>
        <w:ind w:firstLine="540"/>
        <w:jc w:val="both"/>
      </w:pPr>
      <w:proofErr w:type="spellStart"/>
      <w:r>
        <w:t>Ф</w:t>
      </w:r>
      <w:r>
        <w:rPr>
          <w:vertAlign w:val="subscript"/>
        </w:rPr>
        <w:t>план</w:t>
      </w:r>
      <w:proofErr w:type="spellEnd"/>
      <w:r>
        <w:t xml:space="preserve"> - плановый объем субсидии, предусмотренный законом Ярославской области об областном бюджете на соответствующий финансовый год и на плановый период;</w:t>
      </w:r>
    </w:p>
    <w:p w:rsidR="00206F66" w:rsidRDefault="00E9747B">
      <w:pPr>
        <w:pStyle w:val="ConsPlusNormal"/>
        <w:ind w:firstLine="540"/>
        <w:jc w:val="both"/>
      </w:pPr>
      <w:proofErr w:type="spellStart"/>
      <w:r>
        <w:t>Ф</w:t>
      </w:r>
      <w:r>
        <w:rPr>
          <w:vertAlign w:val="subscript"/>
        </w:rPr>
        <w:t>факт</w:t>
      </w:r>
      <w:proofErr w:type="spellEnd"/>
      <w:r>
        <w:t xml:space="preserve"> - фактический объем субсидии, израсходованный за отчетный период.</w:t>
      </w:r>
    </w:p>
    <w:p w:rsidR="00206F66" w:rsidRDefault="00E9747B">
      <w:pPr>
        <w:pStyle w:val="ConsPlusNormal"/>
        <w:ind w:firstLine="540"/>
        <w:jc w:val="both"/>
      </w:pPr>
      <w:r>
        <w:t>При значении показателя, равном 1, эффективность использования субсидии признается высокой.</w:t>
      </w:r>
    </w:p>
    <w:p w:rsidR="00206F66" w:rsidRDefault="00E9747B">
      <w:pPr>
        <w:pStyle w:val="ConsPlusNormal"/>
        <w:ind w:firstLine="540"/>
        <w:jc w:val="both"/>
      </w:pPr>
      <w:r>
        <w:t>При значении показателя от 0,9 до 1 эффективность использования субсидии признается средней.</w:t>
      </w:r>
    </w:p>
    <w:p w:rsidR="00206F66" w:rsidRDefault="00E9747B">
      <w:pPr>
        <w:pStyle w:val="ConsPlusNormal"/>
        <w:ind w:firstLine="540"/>
        <w:jc w:val="both"/>
      </w:pPr>
      <w:r>
        <w:t>При значении показателя менее 0,9 эффективность использования субсидии признается низкой.</w:t>
      </w:r>
    </w:p>
    <w:p w:rsidR="00206F66" w:rsidRDefault="00E9747B">
      <w:pPr>
        <w:pStyle w:val="ConsPlusNormal"/>
        <w:ind w:firstLine="540"/>
        <w:jc w:val="both"/>
      </w:pPr>
      <w:bookmarkStart w:id="6" w:name="Par645"/>
      <w:bookmarkEnd w:id="6"/>
      <w:r>
        <w:t>11. Органы местного самоуправления муниципального образования области представляют в департамент образования Ярославской области:</w:t>
      </w:r>
    </w:p>
    <w:p w:rsidR="00206F66" w:rsidRDefault="00E9747B">
      <w:pPr>
        <w:pStyle w:val="ConsPlusNormal"/>
        <w:ind w:firstLine="540"/>
        <w:jc w:val="both"/>
      </w:pPr>
      <w:r>
        <w:t xml:space="preserve">- </w:t>
      </w:r>
      <w:hyperlink w:anchor="Par803" w:tooltip="                                   ОТЧЕТ" w:history="1">
        <w:r>
          <w:rPr>
            <w:color w:val="0000FF"/>
          </w:rPr>
          <w:t>отчет</w:t>
        </w:r>
      </w:hyperlink>
      <w:r>
        <w:t xml:space="preserve"> о расходовании субсидии по форме согласно приложению 2 к настоящей Методике, </w:t>
      </w:r>
      <w:hyperlink w:anchor="Par898" w:tooltip="                                   ОТЧЕТ" w:history="1">
        <w:r>
          <w:rPr>
            <w:color w:val="0000FF"/>
          </w:rPr>
          <w:t>отчет</w:t>
        </w:r>
      </w:hyperlink>
      <w:r>
        <w:t xml:space="preserve"> о </w:t>
      </w:r>
      <w:r>
        <w:lastRenderedPageBreak/>
        <w:t>соблюдении условий предоставления субсидии по форме согласно приложению 3 к настоящей Методике в срок до 10 числа месяца, следующего за отчетным кварталом, за IV квартал - в срок до 20 января года, следующего за отчетным;</w:t>
      </w:r>
    </w:p>
    <w:p w:rsidR="00206F66" w:rsidRDefault="00E9747B">
      <w:pPr>
        <w:pStyle w:val="ConsPlusNormal"/>
        <w:ind w:firstLine="540"/>
        <w:jc w:val="both"/>
      </w:pPr>
      <w:r>
        <w:t xml:space="preserve">- ежеквартально, в срок не позднее чем на пятый рабочий день месяца, следующего за отчетным кварталом, отчет об использовании субсидии по форме 0503324 </w:t>
      </w:r>
      <w:proofErr w:type="spellStart"/>
      <w:r>
        <w:t>Обл</w:t>
      </w:r>
      <w:proofErr w:type="spellEnd"/>
      <w:r>
        <w:t>, утвержденной приказом департамента финансов Ярославской области от 16.06.2014 N 128 "Об утверждении Порядка составления и представления отчета об использовании межбюджетных трансфертов из областного бюджета муниципальными образованиями, признании утратившим силу приказа департамента финансов области от 18.03.2010 N 67 и внесении изменений в приказ департамента финансов области от 29.03.2010 N 82".</w:t>
      </w:r>
    </w:p>
    <w:p w:rsidR="00206F66" w:rsidRDefault="00E9747B">
      <w:pPr>
        <w:pStyle w:val="ConsPlusNormal"/>
        <w:ind w:firstLine="540"/>
        <w:jc w:val="both"/>
      </w:pPr>
      <w:bookmarkStart w:id="7" w:name="Par648"/>
      <w:bookmarkEnd w:id="7"/>
      <w:r>
        <w:t>12. Порядок возврата субсидии при недостаточной результативности и эффективности ее использования.</w:t>
      </w:r>
    </w:p>
    <w:p w:rsidR="00206F66" w:rsidRDefault="00E9747B">
      <w:pPr>
        <w:pStyle w:val="ConsPlusNormal"/>
        <w:ind w:firstLine="540"/>
        <w:jc w:val="both"/>
      </w:pPr>
      <w:r>
        <w:t>В случае если муниципальным образованием области по состоянию на 31 декабря года предоставления субсидии не достигнуты значения показателей результативности, предусмотренные соглашением, и в срок до 01 марта года, следующего за годом предоставления субсидии, указанные нарушения не устранены, объем средств, подлежащий возврату из местного бюджета в областной бюджет в срок до 01 апреля года, следующего за годом предоставления субсидии (</w:t>
      </w:r>
      <w:proofErr w:type="spellStart"/>
      <w:r>
        <w:t>V</w:t>
      </w:r>
      <w:r>
        <w:rPr>
          <w:vertAlign w:val="subscript"/>
        </w:rPr>
        <w:t>возврата</w:t>
      </w:r>
      <w:proofErr w:type="spellEnd"/>
      <w:r>
        <w:t>), рассчитывается по формуле:</w:t>
      </w:r>
    </w:p>
    <w:p w:rsidR="00206F66" w:rsidRDefault="00206F66">
      <w:pPr>
        <w:pStyle w:val="ConsPlusNormal"/>
        <w:jc w:val="both"/>
      </w:pPr>
    </w:p>
    <w:p w:rsidR="00206F66" w:rsidRDefault="00E9747B">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w:t>
      </w:r>
    </w:p>
    <w:p w:rsidR="00206F66" w:rsidRDefault="00206F66">
      <w:pPr>
        <w:pStyle w:val="ConsPlusNormal"/>
        <w:jc w:val="both"/>
      </w:pPr>
    </w:p>
    <w:p w:rsidR="00206F66" w:rsidRDefault="00E9747B">
      <w:pPr>
        <w:pStyle w:val="ConsPlusNormal"/>
      </w:pPr>
      <w:r>
        <w:t>где:</w:t>
      </w:r>
    </w:p>
    <w:p w:rsidR="00206F66" w:rsidRDefault="00E9747B">
      <w:pPr>
        <w:pStyle w:val="ConsPlusNormal"/>
        <w:ind w:firstLine="540"/>
        <w:jc w:val="both"/>
      </w:pPr>
      <w:proofErr w:type="spellStart"/>
      <w:r>
        <w:t>V</w:t>
      </w:r>
      <w:r>
        <w:rPr>
          <w:vertAlign w:val="subscript"/>
        </w:rPr>
        <w:t>субсидии</w:t>
      </w:r>
      <w:proofErr w:type="spellEnd"/>
      <w:r>
        <w:t xml:space="preserve"> - размер субсидии, предоставленной местному бюджету;</w:t>
      </w:r>
    </w:p>
    <w:p w:rsidR="00206F66" w:rsidRDefault="00E9747B">
      <w:pPr>
        <w:pStyle w:val="ConsPlusNormal"/>
        <w:ind w:firstLine="540"/>
        <w:jc w:val="both"/>
      </w:pPr>
      <w:r>
        <w:t>k - коэффициент возврата субсидии;</w:t>
      </w:r>
    </w:p>
    <w:p w:rsidR="00206F66" w:rsidRDefault="00E9747B">
      <w:pPr>
        <w:pStyle w:val="ConsPlusNormal"/>
        <w:ind w:firstLine="540"/>
        <w:jc w:val="both"/>
      </w:pPr>
      <w:r>
        <w:t xml:space="preserve">m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 (больше нуля);</w:t>
      </w:r>
    </w:p>
    <w:p w:rsidR="00206F66" w:rsidRDefault="00E9747B">
      <w:pPr>
        <w:pStyle w:val="ConsPlusNormal"/>
        <w:ind w:firstLine="540"/>
        <w:jc w:val="both"/>
      </w:pPr>
      <w:r>
        <w:t>n - общее количество показателей результативности использования субсидии.</w:t>
      </w:r>
    </w:p>
    <w:p w:rsidR="00206F66" w:rsidRDefault="00E9747B">
      <w:pPr>
        <w:pStyle w:val="ConsPlusNormal"/>
        <w:ind w:firstLine="540"/>
        <w:jc w:val="both"/>
      </w:pPr>
      <w:r>
        <w:t>Коэффициент возврата субсидии (k) рассчитывается по формуле:</w:t>
      </w:r>
    </w:p>
    <w:p w:rsidR="00206F66" w:rsidRDefault="00206F66">
      <w:pPr>
        <w:pStyle w:val="ConsPlusNormal"/>
        <w:jc w:val="both"/>
      </w:pPr>
    </w:p>
    <w:p w:rsidR="00206F66" w:rsidRDefault="00E9747B">
      <w:pPr>
        <w:pStyle w:val="ConsPlusNormal"/>
        <w:jc w:val="center"/>
      </w:pPr>
      <w:r>
        <w:rPr>
          <w:noProof/>
          <w:position w:val="-14"/>
        </w:rPr>
        <w:drawing>
          <wp:inline distT="0" distB="0" distL="0" distR="0">
            <wp:extent cx="8763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p w:rsidR="00206F66" w:rsidRDefault="00206F66">
      <w:pPr>
        <w:pStyle w:val="ConsPlusNormal"/>
        <w:jc w:val="both"/>
      </w:pPr>
    </w:p>
    <w:p w:rsidR="00206F66" w:rsidRDefault="00E9747B">
      <w:pPr>
        <w:pStyle w:val="ConsPlusNormal"/>
        <w:ind w:firstLine="540"/>
        <w:jc w:val="both"/>
      </w:pPr>
      <w:r>
        <w:t xml:space="preserve">где </w:t>
      </w:r>
      <w:proofErr w:type="spellStart"/>
      <w:r>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206F66" w:rsidRDefault="00E9747B">
      <w:pPr>
        <w:pStyle w:val="ConsPlusNormal"/>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206F66" w:rsidRDefault="00E9747B">
      <w:pPr>
        <w:pStyle w:val="ConsPlusNormal"/>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определяется:</w:t>
      </w:r>
    </w:p>
    <w:p w:rsidR="00206F66" w:rsidRDefault="00E9747B">
      <w:pPr>
        <w:pStyle w:val="ConsPlusNormal"/>
        <w:ind w:firstLine="540"/>
        <w:jc w:val="both"/>
      </w:pPr>
      <w:r>
        <w:t>-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("растущие показатели"), - по формуле:</w:t>
      </w:r>
    </w:p>
    <w:p w:rsidR="00206F66" w:rsidRDefault="00206F66">
      <w:pPr>
        <w:pStyle w:val="ConsPlusNormal"/>
        <w:jc w:val="both"/>
      </w:pPr>
    </w:p>
    <w:p w:rsidR="00206F66" w:rsidRDefault="00E9747B">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w:t>
      </w:r>
    </w:p>
    <w:p w:rsidR="00206F66" w:rsidRDefault="00206F66">
      <w:pPr>
        <w:pStyle w:val="ConsPlusNormal"/>
        <w:jc w:val="both"/>
      </w:pPr>
    </w:p>
    <w:p w:rsidR="00206F66" w:rsidRDefault="00E9747B">
      <w:pPr>
        <w:pStyle w:val="ConsPlusNormal"/>
      </w:pPr>
      <w:r>
        <w:t>где:</w:t>
      </w:r>
    </w:p>
    <w:p w:rsidR="00206F66" w:rsidRDefault="00E9747B">
      <w:pPr>
        <w:pStyle w:val="ConsPlusNormal"/>
        <w:ind w:firstLine="540"/>
        <w:jc w:val="both"/>
      </w:pPr>
      <w:proofErr w:type="spellStart"/>
      <w:r>
        <w:t>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206F66" w:rsidRDefault="00E9747B">
      <w:pPr>
        <w:pStyle w:val="ConsPlusNormal"/>
        <w:ind w:firstLine="540"/>
        <w:jc w:val="both"/>
      </w:pPr>
      <w:proofErr w:type="spellStart"/>
      <w:r>
        <w:t>Si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206F66" w:rsidRDefault="00E9747B">
      <w:pPr>
        <w:pStyle w:val="ConsPlusNormal"/>
        <w:ind w:firstLine="540"/>
        <w:jc w:val="both"/>
      </w:pPr>
      <w:r>
        <w:t>-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206F66" w:rsidRDefault="00206F66">
      <w:pPr>
        <w:pStyle w:val="ConsPlusNormal"/>
        <w:jc w:val="both"/>
      </w:pPr>
    </w:p>
    <w:p w:rsidR="00206F66" w:rsidRDefault="00E9747B">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w:t>
      </w:r>
    </w:p>
    <w:p w:rsidR="00206F66" w:rsidRDefault="00206F66">
      <w:pPr>
        <w:pStyle w:val="ConsPlusNormal"/>
        <w:jc w:val="both"/>
      </w:pPr>
    </w:p>
    <w:p w:rsidR="00206F66" w:rsidRDefault="00E9747B">
      <w:pPr>
        <w:pStyle w:val="ConsPlusNormal"/>
        <w:ind w:firstLine="540"/>
        <w:jc w:val="both"/>
      </w:pPr>
      <w:r>
        <w:t xml:space="preserve">Сумма средств, подлежащих возврату, рассчитывается за вычетом не использованных на начало финансового года остатков субсидии, перечисляемых в областной бюджет в порядке, установленном приказом департамента финансов Ярославской области от 11 декабря 2009 г. N 15н "Об утверждении </w:t>
      </w:r>
      <w:r>
        <w:lastRenderedPageBreak/>
        <w:t>Порядка взыскания в доход областного бюджета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p>
    <w:p w:rsidR="00206F66" w:rsidRDefault="00E9747B">
      <w:pPr>
        <w:pStyle w:val="ConsPlusNormal"/>
        <w:ind w:firstLine="540"/>
        <w:jc w:val="both"/>
      </w:pPr>
      <w:r>
        <w:t>13. В случае удешевления затрат на приобретение оборудования и инвентаря средства, высвободившиеся в результате проведения конкурсных процедур,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сводную бюджетную роспись областного бюджета и дальнейшему перераспределению не подлежат.</w:t>
      </w:r>
    </w:p>
    <w:p w:rsidR="00206F66" w:rsidRDefault="00E9747B">
      <w:pPr>
        <w:pStyle w:val="ConsPlusNormal"/>
        <w:ind w:firstLine="540"/>
        <w:jc w:val="both"/>
      </w:pPr>
      <w:bookmarkStart w:id="8" w:name="Par678"/>
      <w:bookmarkEnd w:id="8"/>
      <w:r>
        <w:t>14. Расходование субсидии осуществляется в следующем порядке:</w:t>
      </w:r>
    </w:p>
    <w:p w:rsidR="00206F66" w:rsidRDefault="00E9747B">
      <w:pPr>
        <w:pStyle w:val="ConsPlusNormal"/>
        <w:ind w:firstLine="540"/>
        <w:jc w:val="both"/>
      </w:pPr>
      <w:r>
        <w:t>14.1. Органы местного самоуправления муниципальных образований области в срок до 20 числа каждого месяца представляют в департамент образования Ярославской области заявку на выделение субсидии в пределах кассового плана исполнения областного бюджета. К заявке должны быть приложены документы, подтверждающие сумму расходов на оплату оборудования и инвентаря (копия договора, копия счета).</w:t>
      </w:r>
    </w:p>
    <w:p w:rsidR="00206F66" w:rsidRDefault="00E9747B">
      <w:pPr>
        <w:pStyle w:val="ConsPlusNormal"/>
        <w:ind w:firstLine="540"/>
        <w:jc w:val="both"/>
      </w:pPr>
      <w:r>
        <w:t>14.2. Средства областного бюджета, предоставляемые в форме субсидии, зачисляются на лицевой счет администратора доходов местного бюджета, открытый в Управлении Федерального казначейства по Ярославской области на балансовом счете N 40101 "Доходы, распределяемые органами Федерального казначейства между уровнями бюджетной системы Российской Федерации", по кодам бюджетной классификации доходов бюджетов с соответствующим администратором доходов и расходуются строго по целевому назначению с отражением в расходной части местных бюджетов по соответствующим кодам бюджетной классификации.</w:t>
      </w:r>
    </w:p>
    <w:p w:rsidR="00206F66" w:rsidRDefault="00E9747B">
      <w:pPr>
        <w:pStyle w:val="ConsPlusNormal"/>
        <w:ind w:firstLine="540"/>
        <w:jc w:val="both"/>
      </w:pPr>
      <w:bookmarkStart w:id="9" w:name="Par681"/>
      <w:bookmarkEnd w:id="9"/>
      <w:r>
        <w:t>15. В случае несоблюдения органами местного самоуправления муниципальных образований области условий предоставления субсидии департамент финансов Ярославской области по предложениям департамента образования Ярославской области принимает решение о приостановлении (сокращении) предоставления субсидии.</w:t>
      </w:r>
    </w:p>
    <w:p w:rsidR="00206F66" w:rsidRDefault="00E9747B">
      <w:pPr>
        <w:pStyle w:val="ConsPlusNormal"/>
        <w:ind w:firstLine="540"/>
        <w:jc w:val="both"/>
      </w:pPr>
      <w:r>
        <w:t xml:space="preserve">Решение о приостановлении предоставления субсидии принимается в случае несоблюдения органами местного самоуправления муниципальных образований области следующих условий предоставления субсидии: соответствие мероприятий, реализуемых муниципальным образованием области, мероприятиям, определенным в </w:t>
      </w:r>
      <w:hyperlink w:anchor="Par597" w:tooltip="3. Субсидия предусмотрена на приобретение оборудования и инвентаря в муниципальные учреждения дополнительного образования для реализации дополнительных общеобразовательных программ технической и естественно-научной направленности, внедрения новых образовательн" w:history="1">
        <w:r>
          <w:rPr>
            <w:color w:val="0000FF"/>
          </w:rPr>
          <w:t>пункте 3</w:t>
        </w:r>
      </w:hyperlink>
      <w:r>
        <w:t xml:space="preserve"> настоящей Методики, и (или) наличие в местном бюджете ассигнований на исполнение соответствующего расходного обязательства органа местного самоуправления муниципального образования области.</w:t>
      </w:r>
    </w:p>
    <w:p w:rsidR="00206F66" w:rsidRDefault="00E9747B">
      <w:pPr>
        <w:pStyle w:val="ConsPlusNormal"/>
        <w:ind w:firstLine="540"/>
        <w:jc w:val="both"/>
      </w:pPr>
      <w:r>
        <w:t>Возобновление предоставления субсидии осуществляется департаментом финансов Ярославской области при получении информации об устранении органом местного самоуправления соответствующего муниципального образования области нарушений условий предоставления субсидии, указанных в настоящей Методике.</w:t>
      </w:r>
    </w:p>
    <w:p w:rsidR="00206F66" w:rsidRDefault="00E9747B">
      <w:pPr>
        <w:pStyle w:val="ConsPlusNormal"/>
        <w:ind w:firstLine="540"/>
        <w:jc w:val="both"/>
      </w:pPr>
      <w:r>
        <w:t xml:space="preserve">Решение о сокращении предоставления субсидии принимается в случае несоблюдения условия </w:t>
      </w:r>
      <w:proofErr w:type="spellStart"/>
      <w:r>
        <w:t>софинансирования</w:t>
      </w:r>
      <w:proofErr w:type="spellEnd"/>
      <w:r>
        <w:t xml:space="preserve"> расходного обязательства муниципального образования области за счет средств местного бюджета в размере 5 процентов.</w:t>
      </w:r>
    </w:p>
    <w:p w:rsidR="00206F66" w:rsidRDefault="00E9747B">
      <w:pPr>
        <w:pStyle w:val="ConsPlusNormal"/>
        <w:ind w:firstLine="540"/>
        <w:jc w:val="both"/>
      </w:pPr>
      <w:r>
        <w:t xml:space="preserve">Сумма субсидии, подлежащая сокращению в случае несоблюдения уровня </w:t>
      </w:r>
      <w:proofErr w:type="spellStart"/>
      <w:r>
        <w:t>софинансирования</w:t>
      </w:r>
      <w:proofErr w:type="spellEnd"/>
      <w:r>
        <w:t xml:space="preserve"> расходного обязательства (</w:t>
      </w:r>
      <w:proofErr w:type="spellStart"/>
      <w:r>
        <w:t>S</w:t>
      </w:r>
      <w:r>
        <w:rPr>
          <w:vertAlign w:val="subscript"/>
        </w:rPr>
        <w:t>сокр</w:t>
      </w:r>
      <w:proofErr w:type="spellEnd"/>
      <w:r>
        <w:rPr>
          <w:vertAlign w:val="subscript"/>
        </w:rPr>
        <w:t>.</w:t>
      </w:r>
      <w:r>
        <w:t>), рассчитывается по формуле:</w:t>
      </w:r>
    </w:p>
    <w:p w:rsidR="00206F66" w:rsidRDefault="00206F66">
      <w:pPr>
        <w:pStyle w:val="ConsPlusNormal"/>
        <w:jc w:val="both"/>
      </w:pPr>
    </w:p>
    <w:p w:rsidR="00206F66" w:rsidRDefault="00E9747B">
      <w:pPr>
        <w:pStyle w:val="ConsPlusNormal"/>
        <w:jc w:val="center"/>
      </w:pPr>
      <w:r>
        <w:rPr>
          <w:noProof/>
          <w:position w:val="-14"/>
        </w:rPr>
        <w:drawing>
          <wp:inline distT="0" distB="0" distL="0" distR="0">
            <wp:extent cx="2171700"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257175"/>
                    </a:xfrm>
                    <a:prstGeom prst="rect">
                      <a:avLst/>
                    </a:prstGeom>
                    <a:noFill/>
                    <a:ln>
                      <a:noFill/>
                    </a:ln>
                  </pic:spPr>
                </pic:pic>
              </a:graphicData>
            </a:graphic>
          </wp:inline>
        </w:drawing>
      </w:r>
    </w:p>
    <w:p w:rsidR="00206F66" w:rsidRDefault="00206F66">
      <w:pPr>
        <w:pStyle w:val="ConsPlusNormal"/>
        <w:jc w:val="both"/>
      </w:pPr>
    </w:p>
    <w:p w:rsidR="00206F66" w:rsidRDefault="00E9747B">
      <w:pPr>
        <w:pStyle w:val="ConsPlusNormal"/>
      </w:pPr>
      <w:r>
        <w:t>где:</w:t>
      </w:r>
    </w:p>
    <w:p w:rsidR="00206F66" w:rsidRDefault="00E9747B">
      <w:pPr>
        <w:pStyle w:val="ConsPlusNormal"/>
        <w:ind w:firstLine="540"/>
        <w:jc w:val="both"/>
      </w:pPr>
      <w:proofErr w:type="spellStart"/>
      <w:r>
        <w:t>S</w:t>
      </w:r>
      <w:r>
        <w:rPr>
          <w:vertAlign w:val="subscript"/>
        </w:rPr>
        <w:t>обл</w:t>
      </w:r>
      <w:proofErr w:type="spellEnd"/>
      <w:r>
        <w:rPr>
          <w:vertAlign w:val="subscript"/>
        </w:rPr>
        <w:t>.</w:t>
      </w:r>
      <w:r>
        <w:t xml:space="preserve"> - сумма субсидии, предусмотренная в областном бюджете муниципальному образованию области;</w:t>
      </w:r>
    </w:p>
    <w:p w:rsidR="00206F66" w:rsidRDefault="00E9747B">
      <w:pPr>
        <w:pStyle w:val="ConsPlusNormal"/>
        <w:ind w:firstLine="540"/>
        <w:jc w:val="both"/>
      </w:pPr>
      <w:proofErr w:type="spellStart"/>
      <w:r>
        <w:t>S</w:t>
      </w:r>
      <w:r>
        <w:rPr>
          <w:vertAlign w:val="subscript"/>
        </w:rPr>
        <w:t>местн</w:t>
      </w:r>
      <w:proofErr w:type="spellEnd"/>
      <w:r>
        <w:rPr>
          <w:vertAlign w:val="subscript"/>
        </w:rPr>
        <w:t>.</w:t>
      </w:r>
      <w:r>
        <w:t xml:space="preserve"> - сумма средств, предусмотренная в местном бюджете муниципального образования области на </w:t>
      </w:r>
      <w:proofErr w:type="spellStart"/>
      <w:r>
        <w:t>софинансирование</w:t>
      </w:r>
      <w:proofErr w:type="spellEnd"/>
      <w:r>
        <w:t xml:space="preserve"> расходного обязательства;</w:t>
      </w:r>
    </w:p>
    <w:p w:rsidR="00206F66" w:rsidRDefault="00E9747B">
      <w:pPr>
        <w:pStyle w:val="ConsPlusNormal"/>
        <w:ind w:firstLine="540"/>
        <w:jc w:val="both"/>
      </w:pPr>
      <w:proofErr w:type="spellStart"/>
      <w:r>
        <w:t>S</w:t>
      </w:r>
      <w:r>
        <w:rPr>
          <w:vertAlign w:val="subscript"/>
        </w:rPr>
        <w:t>план.местн</w:t>
      </w:r>
      <w:proofErr w:type="spellEnd"/>
      <w:r>
        <w:rPr>
          <w:vertAlign w:val="subscript"/>
        </w:rPr>
        <w:t>.</w:t>
      </w:r>
      <w:r>
        <w:t xml:space="preserve"> - плановая сумма средств местного бюджета муниципального образования области на </w:t>
      </w:r>
      <w:proofErr w:type="spellStart"/>
      <w:r>
        <w:t>софинансирование</w:t>
      </w:r>
      <w:proofErr w:type="spellEnd"/>
      <w:r>
        <w:t xml:space="preserve"> расходного обязательства.</w:t>
      </w:r>
    </w:p>
    <w:p w:rsidR="00206F66" w:rsidRDefault="00E9747B">
      <w:pPr>
        <w:pStyle w:val="ConsPlusNormal"/>
        <w:ind w:firstLine="540"/>
        <w:jc w:val="both"/>
      </w:pPr>
      <w:r>
        <w:t xml:space="preserve">Высвобожденные средства могут быть перераспределены между муниципальными образованиями области при обосновании целесообразности выделения им дополнительных средств в рамках мероприятий, указанных в </w:t>
      </w:r>
      <w:hyperlink w:anchor="Par597" w:tooltip="3. Субсидия предусмотрена на приобретение оборудования и инвентаря в муниципальные учреждения дополнительного образования для реализации дополнительных общеобразовательных программ технической и естественно-научной направленности, внедрения новых образовательн" w:history="1">
        <w:r>
          <w:rPr>
            <w:color w:val="0000FF"/>
          </w:rPr>
          <w:t>пункте 3</w:t>
        </w:r>
      </w:hyperlink>
      <w:r>
        <w:t xml:space="preserve"> настоящей Методики.</w:t>
      </w:r>
    </w:p>
    <w:p w:rsidR="00206F66" w:rsidRDefault="00E9747B">
      <w:pPr>
        <w:pStyle w:val="ConsPlusNormal"/>
        <w:ind w:firstLine="540"/>
        <w:jc w:val="both"/>
      </w:pPr>
      <w:r>
        <w:t>16. Условием перераспределения высвобождающихся средств является наличие в местных бюджетах дополнительных ассигнований на исполнение расходного обязательства органа местного самоуправления муниципального образования области по созданию условий для максимально возможного обеспечения доступности и качества дополнительного образования.</w:t>
      </w:r>
    </w:p>
    <w:p w:rsidR="00206F66" w:rsidRDefault="00E9747B">
      <w:pPr>
        <w:pStyle w:val="ConsPlusNormal"/>
        <w:ind w:firstLine="540"/>
        <w:jc w:val="both"/>
      </w:pPr>
      <w:r>
        <w:lastRenderedPageBreak/>
        <w:t>17. Не использованные по состоянию на 01 января очередного финансового года остатки субсидии на едином счете бюджета подлежат возврату в областной бюджет главными администраторами (администраторами) доходов по возврату остатков целевых средств бюджетов муниципальных районов и городских округов области.</w:t>
      </w:r>
    </w:p>
    <w:p w:rsidR="00206F66" w:rsidRDefault="00E9747B">
      <w:pPr>
        <w:pStyle w:val="ConsPlusNormal"/>
        <w:ind w:firstLine="540"/>
        <w:jc w:val="both"/>
      </w:pPr>
      <w:r>
        <w:t xml:space="preserve">18. В случае отсутствия на 01 октября </w:t>
      </w:r>
      <w:proofErr w:type="gramStart"/>
      <w:r>
        <w:t>текущего финансового года</w:t>
      </w:r>
      <w:proofErr w:type="gramEnd"/>
      <w:r>
        <w:t xml:space="preserve"> заключенного с муниципальным образованием области соглашения бюджетные ассигнования областного бюджета на предоставление субсидии данному муниципальному образованию области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сводную бюджетную роспись областного бюджета.</w:t>
      </w:r>
    </w:p>
    <w:p w:rsidR="00206F66" w:rsidRDefault="00E9747B">
      <w:pPr>
        <w:pStyle w:val="ConsPlusNormal"/>
        <w:ind w:firstLine="540"/>
        <w:jc w:val="both"/>
      </w:pPr>
      <w:r>
        <w:t>19. В случае нецелевого использования субсидии и/или нарушения муниципальным образованием области условий ее предоставления к нему применяются бюджетные меры принуждения в соответствии с бюджетным законодательством.</w:t>
      </w:r>
    </w:p>
    <w:p w:rsidR="00206F66" w:rsidRDefault="00E9747B">
      <w:pPr>
        <w:pStyle w:val="ConsPlusNormal"/>
        <w:ind w:firstLine="540"/>
        <w:jc w:val="both"/>
      </w:pPr>
      <w:r>
        <w:t>20. Контроль за соблюдением органами местного самоуправления муниципальных образований области условий предоставления субсидии осуществляется департаментом образования Ярославской области и департаментом финансов Ярославской области.</w:t>
      </w: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E9747B">
      <w:pPr>
        <w:pStyle w:val="ConsPlusNormal"/>
        <w:jc w:val="right"/>
        <w:outlineLvl w:val="2"/>
      </w:pPr>
      <w:r>
        <w:t>Приложение 1</w:t>
      </w:r>
    </w:p>
    <w:p w:rsidR="00206F66" w:rsidRDefault="00E9747B">
      <w:pPr>
        <w:pStyle w:val="ConsPlusNormal"/>
        <w:jc w:val="right"/>
      </w:pPr>
      <w:r>
        <w:t xml:space="preserve">к </w:t>
      </w:r>
      <w:hyperlink w:anchor="Par589" w:tooltip="МЕТОДИКА" w:history="1">
        <w:r>
          <w:rPr>
            <w:color w:val="0000FF"/>
          </w:rPr>
          <w:t>Методике</w:t>
        </w:r>
      </w:hyperlink>
    </w:p>
    <w:p w:rsidR="00206F66" w:rsidRDefault="00206F66">
      <w:pPr>
        <w:pStyle w:val="ConsPlusNormal"/>
        <w:jc w:val="both"/>
      </w:pPr>
    </w:p>
    <w:p w:rsidR="00206F66" w:rsidRDefault="00E9747B">
      <w:pPr>
        <w:pStyle w:val="ConsPlusNormal"/>
        <w:jc w:val="right"/>
      </w:pPr>
      <w:r>
        <w:t>Форма</w:t>
      </w:r>
    </w:p>
    <w:p w:rsidR="00206F66" w:rsidRDefault="00206F66">
      <w:pPr>
        <w:pStyle w:val="ConsPlusNormal"/>
        <w:jc w:val="both"/>
      </w:pPr>
    </w:p>
    <w:p w:rsidR="00206F66" w:rsidRDefault="00E9747B">
      <w:pPr>
        <w:pStyle w:val="ConsPlusNonformat"/>
        <w:jc w:val="both"/>
      </w:pPr>
      <w:bookmarkStart w:id="10" w:name="Par709"/>
      <w:bookmarkEnd w:id="10"/>
      <w:r>
        <w:t xml:space="preserve">                                СОГЛАШЕНИЕ</w:t>
      </w:r>
    </w:p>
    <w:p w:rsidR="00206F66" w:rsidRDefault="00E9747B">
      <w:pPr>
        <w:pStyle w:val="ConsPlusNonformat"/>
        <w:jc w:val="both"/>
      </w:pPr>
      <w:r>
        <w:t xml:space="preserve">           о предоставлении субсидии на развитие дополнительного</w:t>
      </w:r>
    </w:p>
    <w:p w:rsidR="00206F66" w:rsidRDefault="00E9747B">
      <w:pPr>
        <w:pStyle w:val="ConsPlusNonformat"/>
        <w:jc w:val="both"/>
      </w:pPr>
      <w:r>
        <w:t xml:space="preserve">             образования детей в муниципальных образовательных</w:t>
      </w:r>
    </w:p>
    <w:p w:rsidR="00206F66" w:rsidRDefault="00E9747B">
      <w:pPr>
        <w:pStyle w:val="ConsPlusNonformat"/>
        <w:jc w:val="both"/>
      </w:pPr>
      <w:r>
        <w:t xml:space="preserve">                     организациях Ярославской области</w:t>
      </w:r>
    </w:p>
    <w:p w:rsidR="00206F66" w:rsidRDefault="00E9747B">
      <w:pPr>
        <w:pStyle w:val="ConsPlusNonformat"/>
        <w:jc w:val="both"/>
      </w:pPr>
      <w:r>
        <w:t xml:space="preserve">          _______________________________________________________</w:t>
      </w:r>
    </w:p>
    <w:p w:rsidR="00206F66" w:rsidRDefault="00E9747B">
      <w:pPr>
        <w:pStyle w:val="ConsPlusNonformat"/>
        <w:jc w:val="both"/>
      </w:pPr>
      <w:r>
        <w:t xml:space="preserve">             (наименование муниципального образования области)</w:t>
      </w:r>
    </w:p>
    <w:p w:rsidR="00206F66" w:rsidRDefault="00E9747B">
      <w:pPr>
        <w:pStyle w:val="ConsPlusNonformat"/>
        <w:jc w:val="both"/>
      </w:pPr>
      <w:r>
        <w:t xml:space="preserve">                               на 201__ год</w:t>
      </w:r>
    </w:p>
    <w:p w:rsidR="00206F66" w:rsidRDefault="00206F66">
      <w:pPr>
        <w:pStyle w:val="ConsPlusNonformat"/>
        <w:jc w:val="both"/>
      </w:pPr>
    </w:p>
    <w:p w:rsidR="00206F66" w:rsidRDefault="00E9747B">
      <w:pPr>
        <w:pStyle w:val="ConsPlusNonformat"/>
        <w:jc w:val="both"/>
      </w:pPr>
      <w:r>
        <w:t>г. Ярославль                                      "___" __________ 201__ г.</w:t>
      </w:r>
    </w:p>
    <w:p w:rsidR="00206F66" w:rsidRDefault="00206F66">
      <w:pPr>
        <w:pStyle w:val="ConsPlusNonformat"/>
        <w:jc w:val="both"/>
      </w:pPr>
    </w:p>
    <w:p w:rsidR="00206F66" w:rsidRDefault="00E9747B">
      <w:pPr>
        <w:pStyle w:val="ConsPlusNonformat"/>
        <w:jc w:val="both"/>
      </w:pPr>
      <w:r>
        <w:t xml:space="preserve">    Департамент образования Ярославской  области,  именуемый  в  дальнейшем</w:t>
      </w:r>
    </w:p>
    <w:p w:rsidR="00206F66" w:rsidRDefault="00E9747B">
      <w:pPr>
        <w:pStyle w:val="ConsPlusNonformat"/>
        <w:jc w:val="both"/>
      </w:pPr>
      <w:r>
        <w:t>"Департамент", в лице ____________________________________________________,</w:t>
      </w:r>
    </w:p>
    <w:p w:rsidR="00206F66" w:rsidRDefault="00E9747B">
      <w:pPr>
        <w:pStyle w:val="ConsPlusNonformat"/>
        <w:jc w:val="both"/>
      </w:pPr>
      <w:r>
        <w:t>действующего на основании Положения о Департаменте, с одной стороны и _____</w:t>
      </w:r>
    </w:p>
    <w:p w:rsidR="00206F66" w:rsidRDefault="00E9747B">
      <w:pPr>
        <w:pStyle w:val="ConsPlusNonformat"/>
        <w:jc w:val="both"/>
      </w:pPr>
      <w:r>
        <w:t>__________________________________________________________________________,</w:t>
      </w:r>
    </w:p>
    <w:p w:rsidR="00206F66" w:rsidRDefault="00E9747B">
      <w:pPr>
        <w:pStyle w:val="ConsPlusNonformat"/>
        <w:jc w:val="both"/>
      </w:pPr>
      <w:r>
        <w:t xml:space="preserve">        (наименование органа местного самоуправления муниципального</w:t>
      </w:r>
    </w:p>
    <w:p w:rsidR="00206F66" w:rsidRDefault="00E9747B">
      <w:pPr>
        <w:pStyle w:val="ConsPlusNonformat"/>
        <w:jc w:val="both"/>
      </w:pPr>
      <w:r>
        <w:t xml:space="preserve">                           образования области)</w:t>
      </w:r>
    </w:p>
    <w:p w:rsidR="00206F66" w:rsidRDefault="00E9747B">
      <w:pPr>
        <w:pStyle w:val="ConsPlusNonformat"/>
        <w:jc w:val="both"/>
      </w:pPr>
      <w:r>
        <w:t>именуемый в дальнейшем "Получатель", в лице _______________________________</w:t>
      </w:r>
    </w:p>
    <w:p w:rsidR="00206F66" w:rsidRDefault="00E9747B">
      <w:pPr>
        <w:pStyle w:val="ConsPlusNonformat"/>
        <w:jc w:val="both"/>
      </w:pPr>
      <w:r>
        <w:t>__________________________________________________________________________,</w:t>
      </w:r>
    </w:p>
    <w:p w:rsidR="00206F66" w:rsidRDefault="00E9747B">
      <w:pPr>
        <w:pStyle w:val="ConsPlusNonformat"/>
        <w:jc w:val="both"/>
      </w:pPr>
      <w:r>
        <w:t xml:space="preserve">действующего на основании устава, с другой стороны, </w:t>
      </w:r>
      <w:proofErr w:type="gramStart"/>
      <w:r>
        <w:t>совместно  именуемые</w:t>
      </w:r>
      <w:proofErr w:type="gramEnd"/>
      <w:r>
        <w:t xml:space="preserve">  в</w:t>
      </w:r>
    </w:p>
    <w:p w:rsidR="00206F66" w:rsidRDefault="00E9747B">
      <w:pPr>
        <w:pStyle w:val="ConsPlusNonformat"/>
        <w:jc w:val="both"/>
      </w:pPr>
      <w:r>
        <w:t>дальнейшем "Стороны", заключили настоящее Соглашение о нижеследующем:</w:t>
      </w:r>
    </w:p>
    <w:p w:rsidR="00206F66" w:rsidRDefault="00206F66">
      <w:pPr>
        <w:pStyle w:val="ConsPlusNonformat"/>
        <w:jc w:val="both"/>
      </w:pPr>
    </w:p>
    <w:p w:rsidR="00206F66" w:rsidRDefault="00E9747B">
      <w:pPr>
        <w:pStyle w:val="ConsPlusNonformat"/>
        <w:jc w:val="both"/>
      </w:pPr>
      <w:r>
        <w:t xml:space="preserve">                           1. Предмет Соглашения</w:t>
      </w:r>
    </w:p>
    <w:p w:rsidR="00206F66" w:rsidRDefault="00206F66">
      <w:pPr>
        <w:pStyle w:val="ConsPlusNonformat"/>
        <w:jc w:val="both"/>
      </w:pPr>
    </w:p>
    <w:p w:rsidR="00206F66" w:rsidRDefault="00E9747B">
      <w:pPr>
        <w:pStyle w:val="ConsPlusNonformat"/>
        <w:jc w:val="both"/>
      </w:pPr>
      <w:r>
        <w:t xml:space="preserve">    1.1. Предметом  настоящего Соглашения является осуществление  Сторонами</w:t>
      </w:r>
    </w:p>
    <w:p w:rsidR="00206F66" w:rsidRDefault="00E9747B">
      <w:pPr>
        <w:pStyle w:val="ConsPlusNonformat"/>
        <w:jc w:val="both"/>
      </w:pPr>
      <w:proofErr w:type="spellStart"/>
      <w:r>
        <w:t>софинансирования</w:t>
      </w:r>
      <w:proofErr w:type="spellEnd"/>
      <w:r>
        <w:t xml:space="preserve">  работ  по  созданию условий для обеспечения доступности и</w:t>
      </w:r>
    </w:p>
    <w:p w:rsidR="00206F66" w:rsidRDefault="00E9747B">
      <w:pPr>
        <w:pStyle w:val="ConsPlusNonformat"/>
        <w:jc w:val="both"/>
      </w:pPr>
      <w:r>
        <w:t>качества дополнительного образования детей.</w:t>
      </w:r>
    </w:p>
    <w:p w:rsidR="00206F66" w:rsidRDefault="00E9747B">
      <w:pPr>
        <w:pStyle w:val="ConsPlusNonformat"/>
        <w:jc w:val="both"/>
      </w:pPr>
      <w:r>
        <w:t xml:space="preserve">    1.2.  </w:t>
      </w:r>
      <w:proofErr w:type="gramStart"/>
      <w:r>
        <w:t>Размер  субсидии</w:t>
      </w:r>
      <w:proofErr w:type="gramEnd"/>
      <w:r>
        <w:t xml:space="preserve">  на развитие дополнительного образования детей в</w:t>
      </w:r>
    </w:p>
    <w:p w:rsidR="00206F66" w:rsidRDefault="00E9747B">
      <w:pPr>
        <w:pStyle w:val="ConsPlusNonformat"/>
        <w:jc w:val="both"/>
      </w:pPr>
      <w:proofErr w:type="gramStart"/>
      <w:r>
        <w:t>муниципальных  образовательных</w:t>
      </w:r>
      <w:proofErr w:type="gramEnd"/>
      <w:r>
        <w:t xml:space="preserve">  организациях  Ярославской  области (далее -</w:t>
      </w:r>
    </w:p>
    <w:p w:rsidR="00206F66" w:rsidRDefault="00E9747B">
      <w:pPr>
        <w:pStyle w:val="ConsPlusNonformat"/>
        <w:jc w:val="both"/>
      </w:pPr>
      <w:r>
        <w:t>субсидия</w:t>
      </w:r>
      <w:proofErr w:type="gramStart"/>
      <w:r>
        <w:t xml:space="preserve">),   </w:t>
      </w:r>
      <w:proofErr w:type="gramEnd"/>
      <w:r>
        <w:t>предоставляемой  из  средств  областного  бюджета,  составляет</w:t>
      </w:r>
    </w:p>
    <w:p w:rsidR="00206F66" w:rsidRDefault="00E9747B">
      <w:pPr>
        <w:pStyle w:val="ConsPlusNonformat"/>
        <w:jc w:val="both"/>
      </w:pPr>
      <w:r>
        <w:t>_________________________________________________________________ тыс. руб.</w:t>
      </w:r>
    </w:p>
    <w:p w:rsidR="00206F66" w:rsidRDefault="00E9747B">
      <w:pPr>
        <w:pStyle w:val="ConsPlusNonformat"/>
        <w:jc w:val="both"/>
      </w:pPr>
      <w:r>
        <w:t xml:space="preserve">    1.3. Размер  бюджетных   ассигнований   (</w:t>
      </w:r>
      <w:proofErr w:type="spellStart"/>
      <w:r>
        <w:t>софинансирования</w:t>
      </w:r>
      <w:proofErr w:type="spellEnd"/>
      <w:r>
        <w:t>)  из  средств</w:t>
      </w:r>
    </w:p>
    <w:p w:rsidR="00206F66" w:rsidRDefault="00E9747B">
      <w:pPr>
        <w:pStyle w:val="ConsPlusNonformat"/>
        <w:jc w:val="both"/>
      </w:pPr>
      <w:r>
        <w:t>бюджета ___________________________________________________________________</w:t>
      </w:r>
    </w:p>
    <w:p w:rsidR="00206F66" w:rsidRDefault="00E9747B">
      <w:pPr>
        <w:pStyle w:val="ConsPlusNonformat"/>
        <w:jc w:val="both"/>
      </w:pPr>
      <w:r>
        <w:lastRenderedPageBreak/>
        <w:t xml:space="preserve">                 (наименование муниципального образования области)</w:t>
      </w:r>
    </w:p>
    <w:p w:rsidR="00206F66" w:rsidRDefault="00E9747B">
      <w:pPr>
        <w:pStyle w:val="ConsPlusNonformat"/>
        <w:jc w:val="both"/>
      </w:pPr>
      <w:r>
        <w:t>составляет ______________________________________________________ тыс. руб.</w:t>
      </w:r>
    </w:p>
    <w:p w:rsidR="00206F66" w:rsidRDefault="00206F66">
      <w:pPr>
        <w:pStyle w:val="ConsPlusNormal"/>
        <w:jc w:val="both"/>
      </w:pPr>
    </w:p>
    <w:p w:rsidR="00206F66" w:rsidRDefault="00E9747B">
      <w:pPr>
        <w:pStyle w:val="ConsPlusNormal"/>
        <w:jc w:val="center"/>
        <w:outlineLvl w:val="3"/>
      </w:pPr>
      <w:r>
        <w:t>2. Права и обязательства Сторон</w:t>
      </w:r>
    </w:p>
    <w:p w:rsidR="00206F66" w:rsidRDefault="00206F66">
      <w:pPr>
        <w:pStyle w:val="ConsPlusNormal"/>
        <w:jc w:val="both"/>
      </w:pPr>
    </w:p>
    <w:p w:rsidR="00206F66" w:rsidRDefault="00E9747B">
      <w:pPr>
        <w:pStyle w:val="ConsPlusNormal"/>
        <w:ind w:firstLine="540"/>
        <w:jc w:val="both"/>
      </w:pPr>
      <w:r>
        <w:t>2.1. Департамент принимает на себя обязательства по:</w:t>
      </w:r>
    </w:p>
    <w:p w:rsidR="00206F66" w:rsidRDefault="00E9747B">
      <w:pPr>
        <w:pStyle w:val="ConsPlusNormal"/>
        <w:ind w:firstLine="540"/>
        <w:jc w:val="both"/>
      </w:pPr>
      <w:r>
        <w:t>- координации действий по расходованию субсидии, предоставленной Получателю;</w:t>
      </w:r>
    </w:p>
    <w:p w:rsidR="00206F66" w:rsidRDefault="00E9747B">
      <w:pPr>
        <w:pStyle w:val="ConsPlusNormal"/>
        <w:ind w:firstLine="540"/>
        <w:jc w:val="both"/>
      </w:pPr>
      <w:r>
        <w:t xml:space="preserve">- предоставлению субсидии Получателю по коду бюджетной классификации доходов __________________ согласно </w:t>
      </w:r>
      <w:hyperlink w:anchor="Par678" w:tooltip="14. Расходование субсидии осуществляется в следующем порядке:" w:history="1">
        <w:r>
          <w:rPr>
            <w:color w:val="0000FF"/>
          </w:rPr>
          <w:t>пункту 14</w:t>
        </w:r>
      </w:hyperlink>
      <w:r>
        <w:t xml:space="preserve"> Методики предоставления и распределения субсидии на развитие дополнительного образования детей в муниципальных образовательных организациях Ярославской области, утверждаемой постановлением Правительства области (далее - Методика).</w:t>
      </w:r>
    </w:p>
    <w:p w:rsidR="00206F66" w:rsidRDefault="00E9747B">
      <w:pPr>
        <w:pStyle w:val="ConsPlusNormal"/>
        <w:ind w:firstLine="540"/>
        <w:jc w:val="both"/>
      </w:pPr>
      <w:r>
        <w:t>2.2. Департамент имеет право:</w:t>
      </w:r>
    </w:p>
    <w:p w:rsidR="00206F66" w:rsidRDefault="00E9747B">
      <w:pPr>
        <w:pStyle w:val="ConsPlusNormal"/>
        <w:ind w:firstLine="540"/>
        <w:jc w:val="both"/>
      </w:pPr>
      <w:r>
        <w:t xml:space="preserve">- осуществлять контроль за целевым использованием средств на реализацию мероприятий, предусмотренных </w:t>
      </w:r>
      <w:hyperlink w:anchor="Par597" w:tooltip="3. Субсидия предусмотрена на приобретение оборудования и инвентаря в муниципальные учреждения дополнительного образования для реализации дополнительных общеобразовательных программ технической и естественно-научной направленности, внедрения новых образовательн" w:history="1">
        <w:r>
          <w:rPr>
            <w:color w:val="0000FF"/>
          </w:rPr>
          <w:t>пунктом 3</w:t>
        </w:r>
      </w:hyperlink>
      <w:r>
        <w:t xml:space="preserve"> Методики;</w:t>
      </w:r>
    </w:p>
    <w:p w:rsidR="00206F66" w:rsidRDefault="00E9747B">
      <w:pPr>
        <w:pStyle w:val="ConsPlusNormal"/>
        <w:ind w:firstLine="540"/>
        <w:jc w:val="both"/>
      </w:pPr>
      <w:r>
        <w:t xml:space="preserve">- инициировать приостановление предоставления субсидии в случае несоблюдения Получателем условий предоставления субсидии согласно </w:t>
      </w:r>
      <w:hyperlink w:anchor="Par681" w:tooltip="15. В случае несоблюдения органами местного самоуправления муниципальных образований области условий предоставления субсидии департамент финансов Ярославской области по предложениям департамента образования Ярославской области принимает решение о приостановлен" w:history="1">
        <w:r>
          <w:rPr>
            <w:color w:val="0000FF"/>
          </w:rPr>
          <w:t>пункту 15</w:t>
        </w:r>
      </w:hyperlink>
      <w:r>
        <w:t xml:space="preserve"> Методики.</w:t>
      </w:r>
    </w:p>
    <w:p w:rsidR="00206F66" w:rsidRDefault="00E9747B">
      <w:pPr>
        <w:pStyle w:val="ConsPlusNormal"/>
        <w:ind w:firstLine="540"/>
        <w:jc w:val="both"/>
      </w:pPr>
      <w:r>
        <w:t>2.3. Получатель принимает на себя обязательства по:</w:t>
      </w:r>
    </w:p>
    <w:p w:rsidR="00206F66" w:rsidRDefault="00E9747B">
      <w:pPr>
        <w:pStyle w:val="ConsPlusNormal"/>
        <w:ind w:firstLine="540"/>
        <w:jc w:val="both"/>
      </w:pPr>
      <w:r>
        <w:t>- целевому использованию субсидии, направленной на развитие дополнительного образования детей в муниципальных образовательных организациях;</w:t>
      </w:r>
    </w:p>
    <w:p w:rsidR="00206F66" w:rsidRDefault="00E9747B">
      <w:pPr>
        <w:pStyle w:val="ConsPlusNormal"/>
        <w:ind w:firstLine="540"/>
        <w:jc w:val="both"/>
      </w:pPr>
      <w:r>
        <w:t xml:space="preserve">- соблюдению условий предоставления субсидии согласно </w:t>
      </w:r>
      <w:hyperlink w:anchor="Par597" w:tooltip="3. Субсидия предусмотрена на приобретение оборудования и инвентаря в муниципальные учреждения дополнительного образования для реализации дополнительных общеобразовательных программ технической и естественно-научной направленности, внедрения новых образовательн" w:history="1">
        <w:r>
          <w:rPr>
            <w:color w:val="0000FF"/>
          </w:rPr>
          <w:t>пункту 3</w:t>
        </w:r>
      </w:hyperlink>
      <w:r>
        <w:t xml:space="preserve"> Методики;</w:t>
      </w:r>
    </w:p>
    <w:p w:rsidR="00206F66" w:rsidRDefault="00E9747B">
      <w:pPr>
        <w:pStyle w:val="ConsPlusNormal"/>
        <w:ind w:firstLine="540"/>
        <w:jc w:val="both"/>
      </w:pPr>
      <w:r>
        <w:t>- достижению показателей результативности использования субсидии, установленных настоящим Соглашением;</w:t>
      </w:r>
    </w:p>
    <w:p w:rsidR="00206F66" w:rsidRDefault="00E9747B">
      <w:pPr>
        <w:pStyle w:val="ConsPlusNormal"/>
        <w:ind w:firstLine="540"/>
        <w:jc w:val="both"/>
      </w:pPr>
      <w:r>
        <w:t xml:space="preserve">- представлению </w:t>
      </w:r>
      <w:hyperlink w:anchor="Par803" w:tooltip="                                   ОТЧЕТ" w:history="1">
        <w:r>
          <w:rPr>
            <w:color w:val="0000FF"/>
          </w:rPr>
          <w:t>отчета</w:t>
        </w:r>
      </w:hyperlink>
      <w:r>
        <w:t xml:space="preserve"> о расходовании субсидии по форме согласно приложению 2 к Методике, </w:t>
      </w:r>
      <w:hyperlink w:anchor="Par898" w:tooltip="                                   ОТЧЕТ" w:history="1">
        <w:r>
          <w:rPr>
            <w:color w:val="0000FF"/>
          </w:rPr>
          <w:t>отчета</w:t>
        </w:r>
      </w:hyperlink>
      <w:r>
        <w:t xml:space="preserve"> о соблюдении условий предоставления субсидии по форме согласно приложению 3 к Методике в срок до 10 числа месяца, следующего за отчетным кварталом, за IV квартал - в срок до 20 января года, следующего за отчетным;</w:t>
      </w:r>
    </w:p>
    <w:p w:rsidR="00206F66" w:rsidRDefault="00E9747B">
      <w:pPr>
        <w:pStyle w:val="ConsPlusNormal"/>
        <w:ind w:firstLine="540"/>
        <w:jc w:val="both"/>
      </w:pPr>
      <w:r>
        <w:t xml:space="preserve">- представлению не позднее чем на пятый рабочий день месяца, следующего за отчетным кварталом, отчета об использовании субсидии по форме 0503324 </w:t>
      </w:r>
      <w:proofErr w:type="spellStart"/>
      <w:r>
        <w:t>Обл</w:t>
      </w:r>
      <w:proofErr w:type="spellEnd"/>
      <w:r>
        <w:t>, утвержденной приказом департамента финансов Ярославской области от 16.06.2014 N 128 "Об утверждении Порядка составления и представления отчета об использовании межбюджетных трансфертов из областного бюджета муниципальными образованиями, признании утратившим силу приказа департамента финансов области от 18.03.2010 N 67 и внесении изменений в приказ департамента финансов области от 29.03.2010 N 82";</w:t>
      </w:r>
    </w:p>
    <w:p w:rsidR="00206F66" w:rsidRDefault="00E9747B">
      <w:pPr>
        <w:pStyle w:val="ConsPlusNormal"/>
        <w:ind w:firstLine="540"/>
        <w:jc w:val="both"/>
      </w:pPr>
      <w:r>
        <w:t xml:space="preserve">- возврату субсидии при недостаточной результативности и эффективности ее использования согласно </w:t>
      </w:r>
      <w:hyperlink w:anchor="Par648" w:tooltip="12. Порядок возврата субсидии при недостаточной результативности и эффективности ее использования." w:history="1">
        <w:r>
          <w:rPr>
            <w:color w:val="0000FF"/>
          </w:rPr>
          <w:t>пункту 12</w:t>
        </w:r>
      </w:hyperlink>
      <w:r>
        <w:t xml:space="preserve"> Методики;</w:t>
      </w:r>
    </w:p>
    <w:p w:rsidR="00206F66" w:rsidRDefault="00E9747B">
      <w:pPr>
        <w:pStyle w:val="ConsPlusNormal"/>
        <w:ind w:firstLine="540"/>
        <w:jc w:val="both"/>
      </w:pPr>
      <w:r>
        <w:t>- организации выполнения мероприятий, направленных на создание условий для обеспечения доступности и качества дополнительного образования детей.</w:t>
      </w:r>
    </w:p>
    <w:p w:rsidR="00206F66" w:rsidRDefault="00E9747B">
      <w:pPr>
        <w:pStyle w:val="ConsPlusNonformat"/>
        <w:jc w:val="both"/>
      </w:pPr>
      <w:r>
        <w:t xml:space="preserve">    2.4. Результатами выполнения обязательств являются:</w:t>
      </w:r>
    </w:p>
    <w:p w:rsidR="00206F66" w:rsidRDefault="00E9747B">
      <w:pPr>
        <w:pStyle w:val="ConsPlusNonformat"/>
        <w:jc w:val="both"/>
      </w:pPr>
      <w:r>
        <w:t xml:space="preserve">    - __________ образовательных организаций области, в которых приобретено</w:t>
      </w:r>
    </w:p>
    <w:p w:rsidR="00206F66" w:rsidRDefault="00E9747B">
      <w:pPr>
        <w:pStyle w:val="ConsPlusNonformat"/>
        <w:jc w:val="both"/>
      </w:pPr>
      <w:r>
        <w:t xml:space="preserve">     (количество)</w:t>
      </w:r>
    </w:p>
    <w:p w:rsidR="00206F66" w:rsidRDefault="00E9747B">
      <w:pPr>
        <w:pStyle w:val="ConsPlusNonformat"/>
        <w:jc w:val="both"/>
      </w:pPr>
      <w:r>
        <w:t xml:space="preserve">оборудование и инвентарь для реализации </w:t>
      </w:r>
      <w:proofErr w:type="gramStart"/>
      <w:r>
        <w:t>дополнительных  общеобразовательных</w:t>
      </w:r>
      <w:proofErr w:type="gramEnd"/>
    </w:p>
    <w:p w:rsidR="00206F66" w:rsidRDefault="00E9747B">
      <w:pPr>
        <w:pStyle w:val="ConsPlusNonformat"/>
        <w:jc w:val="both"/>
      </w:pPr>
      <w:r>
        <w:t xml:space="preserve">программ технической и естественно-научной </w:t>
      </w:r>
      <w:proofErr w:type="gramStart"/>
      <w:r>
        <w:t>направленности,  внедрения</w:t>
      </w:r>
      <w:proofErr w:type="gramEnd"/>
      <w:r>
        <w:t xml:space="preserve"> новых</w:t>
      </w:r>
    </w:p>
    <w:p w:rsidR="00206F66" w:rsidRDefault="00E9747B">
      <w:pPr>
        <w:pStyle w:val="ConsPlusNonformat"/>
        <w:jc w:val="both"/>
      </w:pPr>
      <w:r>
        <w:t>образовательных технологий;</w:t>
      </w:r>
    </w:p>
    <w:p w:rsidR="00206F66" w:rsidRDefault="00E9747B">
      <w:pPr>
        <w:pStyle w:val="ConsPlusNonformat"/>
        <w:jc w:val="both"/>
      </w:pPr>
      <w:r>
        <w:t xml:space="preserve">    - увеличение   численности   </w:t>
      </w:r>
      <w:proofErr w:type="gramStart"/>
      <w:r>
        <w:t>детей,  занимающихся</w:t>
      </w:r>
      <w:proofErr w:type="gramEnd"/>
      <w:r>
        <w:t xml:space="preserve">   по   дополнительным</w:t>
      </w:r>
    </w:p>
    <w:p w:rsidR="00206F66" w:rsidRDefault="00E9747B">
      <w:pPr>
        <w:pStyle w:val="ConsPlusNonformat"/>
        <w:jc w:val="both"/>
      </w:pPr>
      <w:r>
        <w:t>общеобразовательным   программам    технической    и    естественно-научной</w:t>
      </w:r>
    </w:p>
    <w:p w:rsidR="00206F66" w:rsidRDefault="00E9747B">
      <w:pPr>
        <w:pStyle w:val="ConsPlusNonformat"/>
        <w:jc w:val="both"/>
      </w:pPr>
      <w:r>
        <w:t>направленности с  использованием  закупленного  оборудования  и  инвентаря,</w:t>
      </w:r>
    </w:p>
    <w:p w:rsidR="00206F66" w:rsidRDefault="00E9747B">
      <w:pPr>
        <w:pStyle w:val="ConsPlusNonformat"/>
        <w:jc w:val="both"/>
      </w:pPr>
      <w:r>
        <w:t>на ____________.</w:t>
      </w:r>
    </w:p>
    <w:p w:rsidR="00206F66" w:rsidRDefault="00E9747B">
      <w:pPr>
        <w:pStyle w:val="ConsPlusNonformat"/>
        <w:jc w:val="both"/>
      </w:pPr>
      <w:r>
        <w:t xml:space="preserve">   (количество)</w:t>
      </w:r>
    </w:p>
    <w:p w:rsidR="00206F66" w:rsidRDefault="00E9747B">
      <w:pPr>
        <w:pStyle w:val="ConsPlusNormal"/>
        <w:ind w:firstLine="540"/>
        <w:jc w:val="both"/>
      </w:pPr>
      <w:r>
        <w:t>2.5. Получатель имеет право запрашивать и получать от Департамента информацию, необходимую для реализации настоящего Соглашения.</w:t>
      </w:r>
    </w:p>
    <w:p w:rsidR="00206F66" w:rsidRDefault="00206F66">
      <w:pPr>
        <w:pStyle w:val="ConsPlusNormal"/>
        <w:jc w:val="both"/>
      </w:pPr>
    </w:p>
    <w:p w:rsidR="00206F66" w:rsidRDefault="00E9747B">
      <w:pPr>
        <w:pStyle w:val="ConsPlusNormal"/>
        <w:jc w:val="center"/>
        <w:outlineLvl w:val="3"/>
      </w:pPr>
      <w:r>
        <w:t>3. Прочие условия</w:t>
      </w:r>
    </w:p>
    <w:p w:rsidR="00206F66" w:rsidRDefault="00206F66">
      <w:pPr>
        <w:pStyle w:val="ConsPlusNormal"/>
        <w:jc w:val="both"/>
      </w:pPr>
    </w:p>
    <w:p w:rsidR="00206F66" w:rsidRDefault="00E9747B">
      <w:pPr>
        <w:pStyle w:val="ConsPlusNormal"/>
        <w:ind w:firstLine="540"/>
        <w:jc w:val="both"/>
      </w:pPr>
      <w:r>
        <w:t xml:space="preserve">3.1. Вопросы, не урегулированные настоящим Соглашением, а также споры и разногласия, возникающие в ходе реализации настоящего Соглашения, разрешаются путем переговоров, а при </w:t>
      </w:r>
      <w:proofErr w:type="spellStart"/>
      <w:r>
        <w:t>недостижении</w:t>
      </w:r>
      <w:proofErr w:type="spellEnd"/>
      <w:r>
        <w:t xml:space="preserve"> согласия в судебном порядке.</w:t>
      </w:r>
    </w:p>
    <w:p w:rsidR="00206F66" w:rsidRDefault="00E9747B">
      <w:pPr>
        <w:pStyle w:val="ConsPlusNormal"/>
        <w:ind w:firstLine="540"/>
        <w:jc w:val="both"/>
      </w:pPr>
      <w:r>
        <w:t>3.2. Соглашение вступает в силу с момента подписания и действует до 31 декабря 201__ года.</w:t>
      </w:r>
    </w:p>
    <w:p w:rsidR="00206F66" w:rsidRDefault="00E9747B">
      <w:pPr>
        <w:pStyle w:val="ConsPlusNormal"/>
        <w:ind w:firstLine="540"/>
        <w:jc w:val="both"/>
      </w:pPr>
      <w:r>
        <w:t xml:space="preserve">3.3. Соглашение составлено в двух экземплярах, имеющих равную юридическую силу, по одному для </w:t>
      </w:r>
      <w:r>
        <w:lastRenderedPageBreak/>
        <w:t>каждой Стороны.</w:t>
      </w:r>
    </w:p>
    <w:p w:rsidR="00206F66" w:rsidRDefault="00E9747B">
      <w:pPr>
        <w:pStyle w:val="ConsPlusNormal"/>
        <w:ind w:firstLine="540"/>
        <w:jc w:val="both"/>
      </w:pPr>
      <w:r>
        <w:t>3.4. Настоящее Соглашение может быть дополнено, изменено или расторгнуто только по обоюдному согласию Сторон. Все изменения и дополнения оформляются в виде приложений к настоящему Соглашению, которые являются неотъемлемыми частями настоящего Соглашения.</w:t>
      </w:r>
    </w:p>
    <w:p w:rsidR="00206F66" w:rsidRDefault="00E9747B">
      <w:pPr>
        <w:pStyle w:val="ConsPlusNormal"/>
        <w:ind w:firstLine="540"/>
        <w:jc w:val="both"/>
      </w:pPr>
      <w:r>
        <w:t>Расторжение настоящего Соглашения оформляется отдельным протоколом.</w:t>
      </w:r>
    </w:p>
    <w:p w:rsidR="00206F66" w:rsidRDefault="00206F66">
      <w:pPr>
        <w:pStyle w:val="ConsPlusNormal"/>
        <w:jc w:val="both"/>
      </w:pPr>
    </w:p>
    <w:p w:rsidR="00206F66" w:rsidRDefault="00E9747B">
      <w:pPr>
        <w:pStyle w:val="ConsPlusNormal"/>
        <w:jc w:val="center"/>
        <w:outlineLvl w:val="3"/>
      </w:pPr>
      <w:r>
        <w:t>4. Юридические адреса, банковские реквизиты и подписи Сторон</w:t>
      </w:r>
    </w:p>
    <w:p w:rsidR="00206F66" w:rsidRDefault="00206F66">
      <w:pPr>
        <w:pStyle w:val="ConsPlusNormal"/>
        <w:jc w:val="both"/>
      </w:pPr>
    </w:p>
    <w:p w:rsidR="00206F66" w:rsidRDefault="00E9747B">
      <w:pPr>
        <w:pStyle w:val="ConsPlusCell"/>
        <w:jc w:val="both"/>
      </w:pPr>
      <w:r>
        <w:t>Департамент образования                   Получатель ______________________</w:t>
      </w:r>
    </w:p>
    <w:p w:rsidR="00206F66" w:rsidRDefault="00E9747B">
      <w:pPr>
        <w:pStyle w:val="ConsPlusCell"/>
        <w:jc w:val="both"/>
      </w:pPr>
      <w:r>
        <w:t>Ярославской области,                      _________________________________</w:t>
      </w:r>
    </w:p>
    <w:p w:rsidR="00206F66" w:rsidRDefault="00E9747B">
      <w:pPr>
        <w:pStyle w:val="ConsPlusCell"/>
        <w:jc w:val="both"/>
      </w:pPr>
      <w:r>
        <w:t xml:space="preserve">ул. Советская, д. 7, г. </w:t>
      </w:r>
      <w:proofErr w:type="gramStart"/>
      <w:r>
        <w:t xml:space="preserve">Ярославль,   </w:t>
      </w:r>
      <w:proofErr w:type="gramEnd"/>
      <w:r>
        <w:t xml:space="preserve">       (наименование органа местного</w:t>
      </w:r>
    </w:p>
    <w:p w:rsidR="00206F66" w:rsidRDefault="00E9747B">
      <w:pPr>
        <w:pStyle w:val="ConsPlusCell"/>
        <w:jc w:val="both"/>
      </w:pPr>
      <w:r>
        <w:t>150000                                      самоуправления муниципального</w:t>
      </w:r>
    </w:p>
    <w:p w:rsidR="00206F66" w:rsidRDefault="00E9747B">
      <w:pPr>
        <w:pStyle w:val="ConsPlusCell"/>
        <w:jc w:val="both"/>
      </w:pPr>
      <w:r>
        <w:t xml:space="preserve">                                                 образования области)</w:t>
      </w:r>
    </w:p>
    <w:p w:rsidR="00206F66" w:rsidRDefault="00E9747B">
      <w:pPr>
        <w:pStyle w:val="ConsPlusCell"/>
        <w:jc w:val="both"/>
      </w:pPr>
      <w:r>
        <w:t>Банковские реквизиты:                     Банковские реквизиты:</w:t>
      </w:r>
    </w:p>
    <w:p w:rsidR="00206F66" w:rsidRDefault="00E9747B">
      <w:pPr>
        <w:pStyle w:val="ConsPlusCell"/>
        <w:jc w:val="both"/>
      </w:pPr>
      <w:r>
        <w:t>М.П.                                      М.П.</w:t>
      </w:r>
    </w:p>
    <w:p w:rsidR="00206F66" w:rsidRDefault="00E9747B">
      <w:pPr>
        <w:pStyle w:val="ConsPlusCell"/>
        <w:jc w:val="both"/>
      </w:pPr>
      <w:r>
        <w:t>Директор департамента                     Руководитель</w:t>
      </w:r>
    </w:p>
    <w:p w:rsidR="00206F66" w:rsidRDefault="00E9747B">
      <w:pPr>
        <w:pStyle w:val="ConsPlusCell"/>
        <w:jc w:val="both"/>
      </w:pPr>
      <w:r>
        <w:t>______________/________________/          ______________/_________________/</w:t>
      </w:r>
    </w:p>
    <w:p w:rsidR="00206F66" w:rsidRDefault="00E9747B">
      <w:pPr>
        <w:pStyle w:val="ConsPlusCell"/>
        <w:jc w:val="both"/>
      </w:pPr>
      <w:r>
        <w:t xml:space="preserve">   (подпись)       (Ф.И.О.)                  (подпись)       (Ф.И.О.)</w:t>
      </w: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E9747B">
      <w:pPr>
        <w:pStyle w:val="ConsPlusNormal"/>
        <w:jc w:val="right"/>
        <w:outlineLvl w:val="2"/>
      </w:pPr>
      <w:r>
        <w:t>Приложение 2</w:t>
      </w:r>
    </w:p>
    <w:p w:rsidR="00206F66" w:rsidRDefault="00E9747B">
      <w:pPr>
        <w:pStyle w:val="ConsPlusNormal"/>
        <w:jc w:val="right"/>
      </w:pPr>
      <w:r>
        <w:t xml:space="preserve">к </w:t>
      </w:r>
      <w:hyperlink w:anchor="Par589" w:tooltip="МЕТОДИКА" w:history="1">
        <w:r>
          <w:rPr>
            <w:color w:val="0000FF"/>
          </w:rPr>
          <w:t>Методике</w:t>
        </w:r>
      </w:hyperlink>
    </w:p>
    <w:p w:rsidR="00206F66" w:rsidRDefault="00206F66">
      <w:pPr>
        <w:pStyle w:val="ConsPlusNormal"/>
        <w:jc w:val="both"/>
      </w:pPr>
    </w:p>
    <w:p w:rsidR="00206F66" w:rsidRDefault="00E9747B">
      <w:pPr>
        <w:pStyle w:val="ConsPlusNormal"/>
        <w:jc w:val="right"/>
      </w:pPr>
      <w:r>
        <w:t>Форма</w:t>
      </w:r>
    </w:p>
    <w:p w:rsidR="00206F66" w:rsidRDefault="00206F66">
      <w:pPr>
        <w:pStyle w:val="ConsPlusNormal"/>
        <w:jc w:val="both"/>
      </w:pPr>
    </w:p>
    <w:p w:rsidR="00206F66" w:rsidRDefault="00E9747B">
      <w:pPr>
        <w:pStyle w:val="ConsPlusNonformat"/>
        <w:jc w:val="both"/>
      </w:pPr>
      <w:bookmarkStart w:id="11" w:name="Par803"/>
      <w:bookmarkEnd w:id="11"/>
      <w:r>
        <w:t xml:space="preserve">                                   ОТЧЕТ</w:t>
      </w:r>
    </w:p>
    <w:p w:rsidR="00206F66" w:rsidRDefault="00E9747B">
      <w:pPr>
        <w:pStyle w:val="ConsPlusNonformat"/>
        <w:jc w:val="both"/>
      </w:pPr>
      <w:r>
        <w:t xml:space="preserve">      о расходовании субсидии на развитие дополнительного образования</w:t>
      </w:r>
    </w:p>
    <w:p w:rsidR="00206F66" w:rsidRDefault="00E9747B">
      <w:pPr>
        <w:pStyle w:val="ConsPlusNonformat"/>
        <w:jc w:val="both"/>
      </w:pPr>
      <w:r>
        <w:t xml:space="preserve">            детей в муниципальных образовательных организациях</w:t>
      </w:r>
    </w:p>
    <w:p w:rsidR="00206F66" w:rsidRDefault="00E9747B">
      <w:pPr>
        <w:pStyle w:val="ConsPlusNonformat"/>
        <w:jc w:val="both"/>
      </w:pPr>
      <w:r>
        <w:t xml:space="preserve">           Ярославской области за _______ квартал 201__ года по</w:t>
      </w:r>
    </w:p>
    <w:p w:rsidR="00206F66" w:rsidRDefault="00E9747B">
      <w:pPr>
        <w:pStyle w:val="ConsPlusNonformat"/>
        <w:jc w:val="both"/>
      </w:pPr>
      <w:r>
        <w:t xml:space="preserve">        ___________________________________________________________</w:t>
      </w:r>
    </w:p>
    <w:p w:rsidR="00206F66" w:rsidRDefault="00E9747B">
      <w:pPr>
        <w:pStyle w:val="ConsPlusNonformat"/>
        <w:jc w:val="both"/>
      </w:pPr>
      <w:r>
        <w:t xml:space="preserve">             (наименование муниципального образования области)</w:t>
      </w:r>
    </w:p>
    <w:p w:rsidR="00206F66" w:rsidRDefault="00206F66">
      <w:pPr>
        <w:pStyle w:val="ConsPlusNonformat"/>
        <w:jc w:val="both"/>
        <w:sectPr w:rsidR="00206F66">
          <w:headerReference w:type="default" r:id="rId18"/>
          <w:footerReference w:type="default" r:id="rId19"/>
          <w:pgSz w:w="11906" w:h="16838"/>
          <w:pgMar w:top="1440" w:right="566" w:bottom="1440" w:left="1133" w:header="0" w:footer="0" w:gutter="0"/>
          <w:cols w:space="720"/>
          <w:noEndnote/>
        </w:sectPr>
      </w:pPr>
    </w:p>
    <w:p w:rsidR="00206F66" w:rsidRDefault="00206F66">
      <w:pPr>
        <w:pStyle w:val="ConsPlusNormal"/>
        <w:jc w:val="both"/>
      </w:pPr>
    </w:p>
    <w:p w:rsidR="00206F66" w:rsidRDefault="00E9747B">
      <w:pPr>
        <w:pStyle w:val="ConsPlusNormal"/>
        <w:jc w:val="right"/>
      </w:pPr>
      <w:r>
        <w:t>тыс.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907"/>
        <w:gridCol w:w="907"/>
        <w:gridCol w:w="907"/>
        <w:gridCol w:w="907"/>
        <w:gridCol w:w="907"/>
        <w:gridCol w:w="907"/>
        <w:gridCol w:w="907"/>
        <w:gridCol w:w="907"/>
        <w:gridCol w:w="907"/>
        <w:gridCol w:w="907"/>
        <w:gridCol w:w="1104"/>
        <w:gridCol w:w="907"/>
        <w:gridCol w:w="907"/>
        <w:gridCol w:w="1304"/>
      </w:tblGrid>
      <w:tr w:rsidR="00206F66">
        <w:tc>
          <w:tcPr>
            <w:tcW w:w="1701"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Наименование программы, мероприятия</w:t>
            </w:r>
          </w:p>
        </w:tc>
        <w:tc>
          <w:tcPr>
            <w:tcW w:w="1814" w:type="dxa"/>
            <w:gridSpan w:val="2"/>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Предусмотрено в соответствии с соглашением за счет</w:t>
            </w:r>
          </w:p>
        </w:tc>
        <w:tc>
          <w:tcPr>
            <w:tcW w:w="1814" w:type="dxa"/>
            <w:gridSpan w:val="2"/>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Стоимость услуг, предусмотренных действующими контрактами, договорами, подлежащих оплате за счет</w:t>
            </w:r>
          </w:p>
        </w:tc>
        <w:tc>
          <w:tcPr>
            <w:tcW w:w="1814" w:type="dxa"/>
            <w:gridSpan w:val="2"/>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Профинансировано с начала года за счет</w:t>
            </w:r>
          </w:p>
        </w:tc>
        <w:tc>
          <w:tcPr>
            <w:tcW w:w="1814" w:type="dxa"/>
            <w:gridSpan w:val="2"/>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Израсходовано с начала года (кассовый расход)</w:t>
            </w:r>
          </w:p>
        </w:tc>
        <w:tc>
          <w:tcPr>
            <w:tcW w:w="1814" w:type="dxa"/>
            <w:gridSpan w:val="2"/>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Остаток средств, предоставленных из областного бюджета в виде субсидии, на конец отчетного периода, образовавшийся</w:t>
            </w:r>
          </w:p>
        </w:tc>
        <w:tc>
          <w:tcPr>
            <w:tcW w:w="1104"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Подлежит оплате по контракту, договору в очередном периоде</w:t>
            </w:r>
          </w:p>
          <w:p w:rsidR="00206F66" w:rsidRDefault="00E9747B">
            <w:pPr>
              <w:pStyle w:val="ConsPlusNormal"/>
              <w:jc w:val="center"/>
            </w:pPr>
            <w:r>
              <w:t>(</w:t>
            </w:r>
            <w:hyperlink w:anchor="Par836" w:tooltip="4" w:history="1">
              <w:r>
                <w:rPr>
                  <w:color w:val="0000FF"/>
                </w:rPr>
                <w:t>графа 4</w:t>
              </w:r>
            </w:hyperlink>
            <w:r>
              <w:t xml:space="preserve"> - </w:t>
            </w:r>
            <w:hyperlink w:anchor="Par840" w:tooltip="8" w:history="1">
              <w:r>
                <w:rPr>
                  <w:color w:val="0000FF"/>
                </w:rPr>
                <w:t>графа 8</w:t>
              </w:r>
            </w:hyperlink>
            <w:r>
              <w:t>)</w:t>
            </w:r>
          </w:p>
        </w:tc>
        <w:tc>
          <w:tcPr>
            <w:tcW w:w="1814" w:type="dxa"/>
            <w:gridSpan w:val="2"/>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Потребность в не израсходованных на конец отчетного периода средствах, предоставленных из областного бюджета в виде субсидии</w:t>
            </w:r>
          </w:p>
        </w:tc>
        <w:tc>
          <w:tcPr>
            <w:tcW w:w="1304" w:type="dxa"/>
            <w:vMerge w:val="restart"/>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Причины образования остатков средств, не израсходованных на конец отчетного периода, предоставленных из областного бюджета в виде субсидии</w:t>
            </w:r>
          </w:p>
        </w:tc>
      </w:tr>
      <w:tr w:rsidR="00206F66">
        <w:tc>
          <w:tcPr>
            <w:tcW w:w="1701"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right"/>
            </w:pP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субсидии из областного бюджета</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средств местного бюджета</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субсидии из областного бюджета</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средств местного бюджета</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субсидии из областного бюджета</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средств местного бюджета</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субсидии из областного бюджета</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средств местного бюджета</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на едином счете бюджета</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на счетах образовательных организаций</w:t>
            </w:r>
          </w:p>
        </w:tc>
        <w:tc>
          <w:tcPr>
            <w:tcW w:w="110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на едином счете бюджета</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на счетах образовательных организаций</w:t>
            </w:r>
          </w:p>
        </w:tc>
        <w:tc>
          <w:tcPr>
            <w:tcW w:w="1304" w:type="dxa"/>
            <w:vMerge/>
            <w:tcBorders>
              <w:top w:val="single" w:sz="4" w:space="0" w:color="auto"/>
              <w:left w:val="single" w:sz="4" w:space="0" w:color="auto"/>
              <w:bottom w:val="single" w:sz="4" w:space="0" w:color="auto"/>
              <w:right w:val="single" w:sz="4" w:space="0" w:color="auto"/>
            </w:tcBorders>
          </w:tcPr>
          <w:p w:rsidR="00206F66" w:rsidRDefault="00206F66">
            <w:pPr>
              <w:pStyle w:val="ConsPlusNormal"/>
              <w:jc w:val="center"/>
            </w:pPr>
          </w:p>
        </w:tc>
      </w:tr>
      <w:tr w:rsidR="00206F66">
        <w:tc>
          <w:tcPr>
            <w:tcW w:w="170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bookmarkStart w:id="12" w:name="Par836"/>
            <w:bookmarkEnd w:id="12"/>
            <w:r>
              <w:t>4</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bookmarkStart w:id="13" w:name="Par840"/>
            <w:bookmarkEnd w:id="13"/>
            <w:r>
              <w:t>8</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9</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11</w:t>
            </w:r>
          </w:p>
        </w:tc>
        <w:tc>
          <w:tcPr>
            <w:tcW w:w="11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12</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13</w:t>
            </w:r>
          </w:p>
        </w:tc>
        <w:tc>
          <w:tcPr>
            <w:tcW w:w="907"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14</w:t>
            </w:r>
          </w:p>
        </w:tc>
        <w:tc>
          <w:tcPr>
            <w:tcW w:w="1304"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15</w:t>
            </w:r>
          </w:p>
        </w:tc>
      </w:tr>
      <w:tr w:rsidR="00206F66">
        <w:tc>
          <w:tcPr>
            <w:tcW w:w="1701"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Приобретение оборудования и инвентаря</w:t>
            </w: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r>
      <w:tr w:rsidR="00206F66">
        <w:tc>
          <w:tcPr>
            <w:tcW w:w="1701"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Итого</w:t>
            </w: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1104"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r>
    </w:tbl>
    <w:p w:rsidR="00206F66" w:rsidRDefault="00206F66">
      <w:pPr>
        <w:pStyle w:val="ConsPlusNormal"/>
        <w:jc w:val="both"/>
      </w:pPr>
    </w:p>
    <w:p w:rsidR="00206F66" w:rsidRDefault="00E9747B">
      <w:pPr>
        <w:pStyle w:val="ConsPlusNonformat"/>
        <w:jc w:val="both"/>
      </w:pPr>
      <w:r>
        <w:t>"____" _______________ г.</w:t>
      </w:r>
    </w:p>
    <w:p w:rsidR="00206F66" w:rsidRDefault="00206F66">
      <w:pPr>
        <w:pStyle w:val="ConsPlusNonformat"/>
        <w:jc w:val="both"/>
      </w:pPr>
    </w:p>
    <w:p w:rsidR="00206F66" w:rsidRDefault="00E9747B">
      <w:pPr>
        <w:pStyle w:val="ConsPlusNonformat"/>
        <w:jc w:val="both"/>
      </w:pPr>
      <w:r>
        <w:t>Наименование должности</w:t>
      </w:r>
    </w:p>
    <w:p w:rsidR="00206F66" w:rsidRDefault="00E9747B">
      <w:pPr>
        <w:pStyle w:val="ConsPlusNonformat"/>
        <w:jc w:val="both"/>
      </w:pPr>
      <w:r>
        <w:t>руководителя органа местного</w:t>
      </w:r>
    </w:p>
    <w:p w:rsidR="00206F66" w:rsidRDefault="00E9747B">
      <w:pPr>
        <w:pStyle w:val="ConsPlusNonformat"/>
        <w:jc w:val="both"/>
      </w:pPr>
      <w:r>
        <w:t>самоуправления, осуществляющего</w:t>
      </w:r>
    </w:p>
    <w:p w:rsidR="00206F66" w:rsidRDefault="00E9747B">
      <w:pPr>
        <w:pStyle w:val="ConsPlusNonformat"/>
        <w:jc w:val="both"/>
      </w:pPr>
      <w:r>
        <w:t>управление в сфере образования        _____________   _____________________</w:t>
      </w:r>
    </w:p>
    <w:p w:rsidR="00206F66" w:rsidRDefault="00E9747B">
      <w:pPr>
        <w:pStyle w:val="ConsPlusNonformat"/>
        <w:jc w:val="both"/>
      </w:pPr>
      <w:r>
        <w:t xml:space="preserve">                                        (подпись)     (расшифровка подписи)</w:t>
      </w:r>
    </w:p>
    <w:p w:rsidR="00206F66" w:rsidRDefault="00206F66">
      <w:pPr>
        <w:pStyle w:val="ConsPlusNonformat"/>
        <w:jc w:val="both"/>
      </w:pPr>
    </w:p>
    <w:p w:rsidR="00206F66" w:rsidRDefault="00E9747B">
      <w:pPr>
        <w:pStyle w:val="ConsPlusNonformat"/>
        <w:jc w:val="both"/>
      </w:pPr>
      <w:r>
        <w:t>Ф.И.О. и телефон исполнителя</w:t>
      </w: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206F66">
      <w:pPr>
        <w:pStyle w:val="ConsPlusNormal"/>
        <w:jc w:val="both"/>
      </w:pPr>
    </w:p>
    <w:p w:rsidR="00206F66" w:rsidRDefault="00E9747B">
      <w:pPr>
        <w:pStyle w:val="ConsPlusNormal"/>
        <w:jc w:val="right"/>
        <w:outlineLvl w:val="2"/>
      </w:pPr>
      <w:r>
        <w:t>Приложение 3</w:t>
      </w:r>
    </w:p>
    <w:p w:rsidR="00206F66" w:rsidRDefault="00E9747B">
      <w:pPr>
        <w:pStyle w:val="ConsPlusNormal"/>
        <w:jc w:val="right"/>
      </w:pPr>
      <w:r>
        <w:t xml:space="preserve">к </w:t>
      </w:r>
      <w:hyperlink w:anchor="Par589" w:tooltip="МЕТОДИКА" w:history="1">
        <w:r>
          <w:rPr>
            <w:color w:val="0000FF"/>
          </w:rPr>
          <w:t>Методике</w:t>
        </w:r>
      </w:hyperlink>
    </w:p>
    <w:p w:rsidR="00206F66" w:rsidRDefault="00206F66">
      <w:pPr>
        <w:pStyle w:val="ConsPlusNormal"/>
        <w:jc w:val="both"/>
      </w:pPr>
    </w:p>
    <w:p w:rsidR="00206F66" w:rsidRDefault="00E9747B">
      <w:pPr>
        <w:pStyle w:val="ConsPlusNormal"/>
        <w:jc w:val="right"/>
      </w:pPr>
      <w:r>
        <w:t>Форма</w:t>
      </w:r>
    </w:p>
    <w:p w:rsidR="00206F66" w:rsidRDefault="00206F66">
      <w:pPr>
        <w:pStyle w:val="ConsPlusNormal"/>
        <w:jc w:val="both"/>
      </w:pPr>
    </w:p>
    <w:p w:rsidR="00206F66" w:rsidRDefault="00E9747B">
      <w:pPr>
        <w:pStyle w:val="ConsPlusNonformat"/>
        <w:jc w:val="both"/>
      </w:pPr>
      <w:bookmarkStart w:id="14" w:name="Par898"/>
      <w:bookmarkEnd w:id="14"/>
      <w:r>
        <w:t xml:space="preserve">                                   ОТЧЕТ</w:t>
      </w:r>
    </w:p>
    <w:p w:rsidR="00206F66" w:rsidRDefault="00E9747B">
      <w:pPr>
        <w:pStyle w:val="ConsPlusNonformat"/>
        <w:jc w:val="both"/>
      </w:pPr>
      <w:r>
        <w:t xml:space="preserve">         о соблюдении условий предоставления субсидии на развитие</w:t>
      </w:r>
    </w:p>
    <w:p w:rsidR="00206F66" w:rsidRDefault="00E9747B">
      <w:pPr>
        <w:pStyle w:val="ConsPlusNonformat"/>
        <w:jc w:val="both"/>
      </w:pPr>
      <w:r>
        <w:t xml:space="preserve">             дополнительного образования детей в муниципальных</w:t>
      </w:r>
    </w:p>
    <w:p w:rsidR="00206F66" w:rsidRDefault="00E9747B">
      <w:pPr>
        <w:pStyle w:val="ConsPlusNonformat"/>
        <w:jc w:val="both"/>
      </w:pPr>
      <w:r>
        <w:t xml:space="preserve">             образовательных организациях Ярославской области</w:t>
      </w:r>
    </w:p>
    <w:p w:rsidR="00206F66" w:rsidRDefault="00E9747B">
      <w:pPr>
        <w:pStyle w:val="ConsPlusNonformat"/>
        <w:jc w:val="both"/>
      </w:pPr>
      <w:r>
        <w:t xml:space="preserve">           ____________________________________________________</w:t>
      </w:r>
    </w:p>
    <w:p w:rsidR="00206F66" w:rsidRDefault="00E9747B">
      <w:pPr>
        <w:pStyle w:val="ConsPlusNonformat"/>
        <w:jc w:val="both"/>
      </w:pPr>
      <w:r>
        <w:t xml:space="preserve">             (наименование муниципального образования области)</w:t>
      </w:r>
    </w:p>
    <w:p w:rsidR="00206F66" w:rsidRDefault="00E9747B">
      <w:pPr>
        <w:pStyle w:val="ConsPlusNonformat"/>
        <w:jc w:val="both"/>
      </w:pPr>
      <w:r>
        <w:t xml:space="preserve">                       на ______________ 20___ года</w:t>
      </w:r>
    </w:p>
    <w:p w:rsidR="00206F66" w:rsidRDefault="00206F66">
      <w:pPr>
        <w:pStyle w:val="ConsPlusNonformat"/>
        <w:jc w:val="both"/>
        <w:sectPr w:rsidR="00206F66">
          <w:headerReference w:type="default" r:id="rId20"/>
          <w:footerReference w:type="default" r:id="rId21"/>
          <w:pgSz w:w="16838" w:h="11906" w:orient="landscape"/>
          <w:pgMar w:top="1133" w:right="1440" w:bottom="566" w:left="1440" w:header="0" w:footer="0" w:gutter="0"/>
          <w:cols w:space="720"/>
          <w:noEndnote/>
        </w:sectPr>
      </w:pPr>
    </w:p>
    <w:p w:rsidR="00206F66" w:rsidRDefault="00206F6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5"/>
        <w:gridCol w:w="3685"/>
        <w:gridCol w:w="5151"/>
      </w:tblGrid>
      <w:tr w:rsidR="00206F66">
        <w:tc>
          <w:tcPr>
            <w:tcW w:w="62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N</w:t>
            </w:r>
          </w:p>
          <w:p w:rsidR="00206F66" w:rsidRDefault="00E9747B">
            <w:pPr>
              <w:pStyle w:val="ConsPlusNormal"/>
              <w:jc w:val="center"/>
            </w:pPr>
            <w:r>
              <w:t>п/п</w:t>
            </w:r>
          </w:p>
        </w:tc>
        <w:tc>
          <w:tcPr>
            <w:tcW w:w="368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Условия предоставления субсидии</w:t>
            </w:r>
          </w:p>
        </w:tc>
        <w:tc>
          <w:tcPr>
            <w:tcW w:w="515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Характеристика выполнения условий предоставления субсидии</w:t>
            </w:r>
          </w:p>
        </w:tc>
      </w:tr>
      <w:tr w:rsidR="00206F66">
        <w:tc>
          <w:tcPr>
            <w:tcW w:w="62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w:t>
            </w:r>
          </w:p>
        </w:tc>
        <w:tc>
          <w:tcPr>
            <w:tcW w:w="368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w:t>
            </w:r>
          </w:p>
        </w:tc>
        <w:tc>
          <w:tcPr>
            <w:tcW w:w="5151"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w:t>
            </w:r>
          </w:p>
        </w:tc>
      </w:tr>
      <w:tr w:rsidR="00206F66">
        <w:tc>
          <w:tcPr>
            <w:tcW w:w="62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1</w:t>
            </w:r>
          </w:p>
        </w:tc>
        <w:tc>
          <w:tcPr>
            <w:tcW w:w="368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 xml:space="preserve">Наличие муниципальной программы, на </w:t>
            </w:r>
            <w:proofErr w:type="spellStart"/>
            <w:r>
              <w:t>софинансирование</w:t>
            </w:r>
            <w:proofErr w:type="spellEnd"/>
            <w:r>
              <w:t xml:space="preserve"> мероприятий которой предоставляется субсидия</w:t>
            </w:r>
          </w:p>
        </w:tc>
        <w:tc>
          <w:tcPr>
            <w:tcW w:w="5151"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реквизиты нормативного правового акта об утверждении муниципальной программы, а также реквизиты нормативного правового акта о внесении изменений в нормативный правовой акт об утверждении муниципальной программы</w:t>
            </w:r>
          </w:p>
        </w:tc>
      </w:tr>
      <w:tr w:rsidR="00206F66">
        <w:tc>
          <w:tcPr>
            <w:tcW w:w="62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2</w:t>
            </w:r>
          </w:p>
        </w:tc>
        <w:tc>
          <w:tcPr>
            <w:tcW w:w="368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Наличие в местных бюджетах ассигнований за счет средств местных бюджетов на исполнение соответствующего расходного обязательства в рамках мероприятий муниципальной программы</w:t>
            </w:r>
          </w:p>
        </w:tc>
        <w:tc>
          <w:tcPr>
            <w:tcW w:w="5151"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приложенная выписка из решения о бюджете (сводной бюджетной росписи)</w:t>
            </w:r>
          </w:p>
        </w:tc>
      </w:tr>
      <w:tr w:rsidR="00206F66">
        <w:tc>
          <w:tcPr>
            <w:tcW w:w="62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3</w:t>
            </w:r>
          </w:p>
        </w:tc>
        <w:tc>
          <w:tcPr>
            <w:tcW w:w="368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Наличие подписанного соглашения о предоставлении субсидии</w:t>
            </w:r>
          </w:p>
        </w:tc>
        <w:tc>
          <w:tcPr>
            <w:tcW w:w="5151"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соглашение о предоставлении субсидии</w:t>
            </w:r>
          </w:p>
          <w:p w:rsidR="00206F66" w:rsidRDefault="00E9747B">
            <w:pPr>
              <w:pStyle w:val="ConsPlusNormal"/>
            </w:pPr>
            <w:r>
              <w:t>от _________ N ______</w:t>
            </w:r>
          </w:p>
        </w:tc>
      </w:tr>
      <w:tr w:rsidR="00206F66">
        <w:tc>
          <w:tcPr>
            <w:tcW w:w="62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4</w:t>
            </w:r>
          </w:p>
        </w:tc>
        <w:tc>
          <w:tcPr>
            <w:tcW w:w="368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Выполнение целевых показателей использования субсидии:</w:t>
            </w:r>
          </w:p>
        </w:tc>
        <w:tc>
          <w:tcPr>
            <w:tcW w:w="5151" w:type="dxa"/>
            <w:tcBorders>
              <w:top w:val="single" w:sz="4" w:space="0" w:color="auto"/>
              <w:left w:val="single" w:sz="4" w:space="0" w:color="auto"/>
              <w:bottom w:val="single" w:sz="4" w:space="0" w:color="auto"/>
              <w:right w:val="single" w:sz="4" w:space="0" w:color="auto"/>
            </w:tcBorders>
          </w:tcPr>
          <w:p w:rsidR="00206F66" w:rsidRDefault="00206F66">
            <w:pPr>
              <w:pStyle w:val="ConsPlusNormal"/>
            </w:pPr>
          </w:p>
        </w:tc>
      </w:tr>
      <w:tr w:rsidR="00206F66">
        <w:tc>
          <w:tcPr>
            <w:tcW w:w="62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4.1</w:t>
            </w:r>
          </w:p>
        </w:tc>
        <w:tc>
          <w:tcPr>
            <w:tcW w:w="368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Результат использования субсидии (плановый в соответствии с соглашением о предоставлении субсидии/фактический)</w:t>
            </w:r>
          </w:p>
        </w:tc>
        <w:tc>
          <w:tcPr>
            <w:tcW w:w="5151"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количество образовательных организаций, реализующих дополнительные общеобразовательные программы, в которых приобретено оборудование (инвентарь) для внедрения новых дополнительных общеобразовательных программ, технологий дополнительного образования, - _________;</w:t>
            </w:r>
          </w:p>
          <w:p w:rsidR="00206F66" w:rsidRDefault="00E9747B">
            <w:pPr>
              <w:pStyle w:val="ConsPlusNormal"/>
            </w:pPr>
            <w:r>
              <w:t>увеличение доли охвата детей дополнительными общеобразовательными программами в муниципальном образовании области на __________ процентов</w:t>
            </w:r>
          </w:p>
        </w:tc>
      </w:tr>
      <w:tr w:rsidR="00206F66">
        <w:tc>
          <w:tcPr>
            <w:tcW w:w="62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4.2</w:t>
            </w:r>
          </w:p>
        </w:tc>
        <w:tc>
          <w:tcPr>
            <w:tcW w:w="368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Результативность использования субсидии</w:t>
            </w:r>
          </w:p>
        </w:tc>
        <w:tc>
          <w:tcPr>
            <w:tcW w:w="5151"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степень достижения ожидаемых результатов</w:t>
            </w:r>
          </w:p>
        </w:tc>
      </w:tr>
      <w:tr w:rsidR="00206F66">
        <w:tc>
          <w:tcPr>
            <w:tcW w:w="625" w:type="dxa"/>
            <w:tcBorders>
              <w:top w:val="single" w:sz="4" w:space="0" w:color="auto"/>
              <w:left w:val="single" w:sz="4" w:space="0" w:color="auto"/>
              <w:bottom w:val="single" w:sz="4" w:space="0" w:color="auto"/>
              <w:right w:val="single" w:sz="4" w:space="0" w:color="auto"/>
            </w:tcBorders>
          </w:tcPr>
          <w:p w:rsidR="00206F66" w:rsidRDefault="00E9747B">
            <w:pPr>
              <w:pStyle w:val="ConsPlusNormal"/>
              <w:jc w:val="center"/>
            </w:pPr>
            <w:r>
              <w:t>4.3</w:t>
            </w:r>
          </w:p>
        </w:tc>
        <w:tc>
          <w:tcPr>
            <w:tcW w:w="3685"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Эффективность использования субсидии</w:t>
            </w:r>
          </w:p>
        </w:tc>
        <w:tc>
          <w:tcPr>
            <w:tcW w:w="5151" w:type="dxa"/>
            <w:tcBorders>
              <w:top w:val="single" w:sz="4" w:space="0" w:color="auto"/>
              <w:left w:val="single" w:sz="4" w:space="0" w:color="auto"/>
              <w:bottom w:val="single" w:sz="4" w:space="0" w:color="auto"/>
              <w:right w:val="single" w:sz="4" w:space="0" w:color="auto"/>
            </w:tcBorders>
          </w:tcPr>
          <w:p w:rsidR="00206F66" w:rsidRDefault="00E9747B">
            <w:pPr>
              <w:pStyle w:val="ConsPlusNormal"/>
            </w:pPr>
            <w:r>
              <w:t>степень достижения ожидаемых результатов</w:t>
            </w:r>
          </w:p>
        </w:tc>
      </w:tr>
    </w:tbl>
    <w:p w:rsidR="00206F66" w:rsidRDefault="00206F66">
      <w:pPr>
        <w:pStyle w:val="ConsPlusNormal"/>
        <w:jc w:val="both"/>
      </w:pPr>
    </w:p>
    <w:p w:rsidR="00206F66" w:rsidRDefault="00E9747B">
      <w:pPr>
        <w:pStyle w:val="ConsPlusNonformat"/>
        <w:jc w:val="both"/>
      </w:pPr>
      <w:r>
        <w:t>"____" ____________________ 20____ г.</w:t>
      </w:r>
    </w:p>
    <w:p w:rsidR="00206F66" w:rsidRDefault="00206F66">
      <w:pPr>
        <w:pStyle w:val="ConsPlusNonformat"/>
        <w:jc w:val="both"/>
      </w:pPr>
    </w:p>
    <w:p w:rsidR="00206F66" w:rsidRDefault="00E9747B">
      <w:pPr>
        <w:pStyle w:val="ConsPlusNonformat"/>
        <w:jc w:val="both"/>
      </w:pPr>
      <w:r>
        <w:t>Руководитель органа местного</w:t>
      </w:r>
    </w:p>
    <w:p w:rsidR="00206F66" w:rsidRDefault="00E9747B">
      <w:pPr>
        <w:pStyle w:val="ConsPlusNonformat"/>
        <w:jc w:val="both"/>
      </w:pPr>
      <w:r>
        <w:t>самоуправления, осуществляющего</w:t>
      </w:r>
    </w:p>
    <w:p w:rsidR="00206F66" w:rsidRDefault="00E9747B">
      <w:pPr>
        <w:pStyle w:val="ConsPlusNonformat"/>
        <w:jc w:val="both"/>
      </w:pPr>
      <w:r>
        <w:t>управление в сфере образования        _____________   _____________________</w:t>
      </w:r>
    </w:p>
    <w:p w:rsidR="00206F66" w:rsidRDefault="00E9747B">
      <w:pPr>
        <w:pStyle w:val="ConsPlusNonformat"/>
        <w:jc w:val="both"/>
      </w:pPr>
      <w:r>
        <w:t xml:space="preserve">                                        (подпись)     (расшифровка подписи)</w:t>
      </w:r>
    </w:p>
    <w:p w:rsidR="00206F66" w:rsidRDefault="00206F66">
      <w:pPr>
        <w:pStyle w:val="ConsPlusNonformat"/>
        <w:jc w:val="both"/>
      </w:pPr>
    </w:p>
    <w:p w:rsidR="00206F66" w:rsidRDefault="00E9747B">
      <w:pPr>
        <w:pStyle w:val="ConsPlusNonformat"/>
        <w:jc w:val="both"/>
      </w:pPr>
      <w:r>
        <w:t>Исполнитель  _____________   _____________________</w:t>
      </w:r>
    </w:p>
    <w:p w:rsidR="00206F66" w:rsidRDefault="00E9747B">
      <w:pPr>
        <w:pStyle w:val="ConsPlusNonformat"/>
        <w:jc w:val="both"/>
      </w:pPr>
      <w:r>
        <w:t xml:space="preserve">               (подпись)     (расшифровка подписи)</w:t>
      </w:r>
    </w:p>
    <w:p w:rsidR="00206F66" w:rsidRDefault="00E9747B">
      <w:pPr>
        <w:pStyle w:val="ConsPlusNonformat"/>
        <w:jc w:val="both"/>
      </w:pPr>
      <w:r>
        <w:t>Телефон</w:t>
      </w:r>
    </w:p>
    <w:p w:rsidR="00206F66" w:rsidRDefault="00206F66">
      <w:pPr>
        <w:pStyle w:val="ConsPlusNonformat"/>
        <w:jc w:val="both"/>
      </w:pPr>
    </w:p>
    <w:p w:rsidR="00206F66" w:rsidRDefault="00E9747B">
      <w:pPr>
        <w:pStyle w:val="ConsPlusNonformat"/>
        <w:jc w:val="both"/>
      </w:pPr>
      <w:r>
        <w:t>М.П.</w:t>
      </w:r>
    </w:p>
    <w:p w:rsidR="00206F66" w:rsidRDefault="00206F66">
      <w:pPr>
        <w:pStyle w:val="ConsPlusNormal"/>
        <w:jc w:val="both"/>
      </w:pPr>
    </w:p>
    <w:p w:rsidR="00206F66" w:rsidRDefault="00206F66">
      <w:pPr>
        <w:pStyle w:val="ConsPlusNormal"/>
        <w:jc w:val="both"/>
      </w:pPr>
    </w:p>
    <w:p w:rsidR="00206F66" w:rsidRDefault="00206F66">
      <w:pPr>
        <w:pStyle w:val="ConsPlusNormal"/>
        <w:pBdr>
          <w:top w:val="single" w:sz="6" w:space="0" w:color="auto"/>
        </w:pBdr>
        <w:spacing w:before="100" w:after="100"/>
        <w:jc w:val="both"/>
        <w:rPr>
          <w:sz w:val="2"/>
          <w:szCs w:val="2"/>
        </w:rPr>
      </w:pPr>
    </w:p>
    <w:sectPr w:rsidR="00206F66">
      <w:headerReference w:type="default" r:id="rId22"/>
      <w:footerReference w:type="default" r:id="rId2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C3C" w:rsidRDefault="00E93C3C">
      <w:pPr>
        <w:spacing w:after="0" w:line="240" w:lineRule="auto"/>
      </w:pPr>
      <w:r>
        <w:separator/>
      </w:r>
    </w:p>
  </w:endnote>
  <w:endnote w:type="continuationSeparator" w:id="0">
    <w:p w:rsidR="00E93C3C" w:rsidRDefault="00E9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66" w:rsidRDefault="00206F6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206F6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06F66" w:rsidRDefault="00E93C3C">
          <w:pPr>
            <w:pStyle w:val="ConsPlusNormal"/>
            <w:jc w:val="center"/>
            <w:rPr>
              <w:b/>
              <w:bCs/>
            </w:rPr>
          </w:pPr>
          <w:hyperlink r:id="rId1" w:history="1">
            <w:r w:rsidR="00E9747B">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jc w:val="right"/>
          </w:pPr>
          <w:r>
            <w:t xml:space="preserve">Страница </w:t>
          </w:r>
          <w:r>
            <w:fldChar w:fldCharType="begin"/>
          </w:r>
          <w:r>
            <w:instrText>\PAGE</w:instrText>
          </w:r>
          <w:r>
            <w:fldChar w:fldCharType="separate"/>
          </w:r>
          <w:r w:rsidR="007D766E">
            <w:rPr>
              <w:noProof/>
            </w:rPr>
            <w:t>5</w:t>
          </w:r>
          <w:r>
            <w:fldChar w:fldCharType="end"/>
          </w:r>
          <w:r>
            <w:t xml:space="preserve"> из </w:t>
          </w:r>
          <w:r>
            <w:fldChar w:fldCharType="begin"/>
          </w:r>
          <w:r>
            <w:instrText>\NUMPAGES</w:instrText>
          </w:r>
          <w:r>
            <w:fldChar w:fldCharType="separate"/>
          </w:r>
          <w:r w:rsidR="007D766E">
            <w:rPr>
              <w:noProof/>
            </w:rPr>
            <w:t>24</w:t>
          </w:r>
          <w:r>
            <w:fldChar w:fldCharType="end"/>
          </w:r>
        </w:p>
      </w:tc>
    </w:tr>
  </w:tbl>
  <w:p w:rsidR="00206F66" w:rsidRDefault="00206F66">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66" w:rsidRDefault="00206F6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206F66">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06F66" w:rsidRDefault="00E93C3C">
          <w:pPr>
            <w:pStyle w:val="ConsPlusNormal"/>
            <w:jc w:val="center"/>
            <w:rPr>
              <w:b/>
              <w:bCs/>
            </w:rPr>
          </w:pPr>
          <w:hyperlink r:id="rId1" w:history="1">
            <w:r w:rsidR="00E9747B">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jc w:val="right"/>
          </w:pPr>
          <w:r>
            <w:t xml:space="preserve">Страница </w:t>
          </w:r>
          <w:r>
            <w:fldChar w:fldCharType="begin"/>
          </w:r>
          <w:r>
            <w:instrText>\PAGE</w:instrText>
          </w:r>
          <w:r>
            <w:fldChar w:fldCharType="separate"/>
          </w:r>
          <w:r w:rsidR="007D766E">
            <w:rPr>
              <w:noProof/>
            </w:rPr>
            <w:t>7</w:t>
          </w:r>
          <w:r>
            <w:fldChar w:fldCharType="end"/>
          </w:r>
          <w:r>
            <w:t xml:space="preserve"> из </w:t>
          </w:r>
          <w:r>
            <w:fldChar w:fldCharType="begin"/>
          </w:r>
          <w:r>
            <w:instrText>\NUMPAGES</w:instrText>
          </w:r>
          <w:r>
            <w:fldChar w:fldCharType="separate"/>
          </w:r>
          <w:r w:rsidR="007D766E">
            <w:rPr>
              <w:noProof/>
            </w:rPr>
            <w:t>24</w:t>
          </w:r>
          <w:r>
            <w:fldChar w:fldCharType="end"/>
          </w:r>
        </w:p>
      </w:tc>
    </w:tr>
  </w:tbl>
  <w:p w:rsidR="00206F66" w:rsidRDefault="00206F66">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66" w:rsidRDefault="00206F6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206F6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06F66" w:rsidRDefault="00E93C3C">
          <w:pPr>
            <w:pStyle w:val="ConsPlusNormal"/>
            <w:jc w:val="center"/>
            <w:rPr>
              <w:b/>
              <w:bCs/>
            </w:rPr>
          </w:pPr>
          <w:hyperlink r:id="rId1" w:history="1">
            <w:r w:rsidR="00E9747B">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jc w:val="right"/>
          </w:pPr>
          <w:r>
            <w:t xml:space="preserve">Страница </w:t>
          </w:r>
          <w:r>
            <w:fldChar w:fldCharType="begin"/>
          </w:r>
          <w:r>
            <w:instrText>\PAGE</w:instrText>
          </w:r>
          <w:r>
            <w:fldChar w:fldCharType="separate"/>
          </w:r>
          <w:r w:rsidR="007D766E">
            <w:rPr>
              <w:noProof/>
            </w:rPr>
            <w:t>8</w:t>
          </w:r>
          <w:r>
            <w:fldChar w:fldCharType="end"/>
          </w:r>
          <w:r>
            <w:t xml:space="preserve"> из </w:t>
          </w:r>
          <w:r>
            <w:fldChar w:fldCharType="begin"/>
          </w:r>
          <w:r>
            <w:instrText>\NUMPAGES</w:instrText>
          </w:r>
          <w:r>
            <w:fldChar w:fldCharType="separate"/>
          </w:r>
          <w:r w:rsidR="007D766E">
            <w:rPr>
              <w:noProof/>
            </w:rPr>
            <w:t>24</w:t>
          </w:r>
          <w:r>
            <w:fldChar w:fldCharType="end"/>
          </w:r>
        </w:p>
      </w:tc>
    </w:tr>
  </w:tbl>
  <w:p w:rsidR="00206F66" w:rsidRDefault="00206F66">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66" w:rsidRDefault="00206F6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206F66">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06F66" w:rsidRDefault="00E93C3C">
          <w:pPr>
            <w:pStyle w:val="ConsPlusNormal"/>
            <w:jc w:val="center"/>
            <w:rPr>
              <w:b/>
              <w:bCs/>
            </w:rPr>
          </w:pPr>
          <w:hyperlink r:id="rId1" w:history="1">
            <w:r w:rsidR="00E9747B">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jc w:val="right"/>
          </w:pPr>
          <w:r>
            <w:t xml:space="preserve">Страница </w:t>
          </w:r>
          <w:r>
            <w:fldChar w:fldCharType="begin"/>
          </w:r>
          <w:r>
            <w:instrText>\PAGE</w:instrText>
          </w:r>
          <w:r>
            <w:fldChar w:fldCharType="separate"/>
          </w:r>
          <w:r w:rsidR="007D766E">
            <w:rPr>
              <w:noProof/>
            </w:rPr>
            <w:t>13</w:t>
          </w:r>
          <w:r>
            <w:fldChar w:fldCharType="end"/>
          </w:r>
          <w:r>
            <w:t xml:space="preserve"> из </w:t>
          </w:r>
          <w:r>
            <w:fldChar w:fldCharType="begin"/>
          </w:r>
          <w:r>
            <w:instrText>\NUMPAGES</w:instrText>
          </w:r>
          <w:r>
            <w:fldChar w:fldCharType="separate"/>
          </w:r>
          <w:r w:rsidR="007D766E">
            <w:rPr>
              <w:noProof/>
            </w:rPr>
            <w:t>24</w:t>
          </w:r>
          <w:r>
            <w:fldChar w:fldCharType="end"/>
          </w:r>
        </w:p>
      </w:tc>
    </w:tr>
  </w:tbl>
  <w:p w:rsidR="00206F66" w:rsidRDefault="00206F66">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66" w:rsidRDefault="00206F6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206F6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06F66" w:rsidRDefault="00E93C3C">
          <w:pPr>
            <w:pStyle w:val="ConsPlusNormal"/>
            <w:jc w:val="center"/>
            <w:rPr>
              <w:b/>
              <w:bCs/>
            </w:rPr>
          </w:pPr>
          <w:hyperlink r:id="rId1" w:history="1">
            <w:r w:rsidR="00E9747B">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jc w:val="right"/>
          </w:pPr>
          <w:r>
            <w:t xml:space="preserve">Страница </w:t>
          </w:r>
          <w:r>
            <w:fldChar w:fldCharType="begin"/>
          </w:r>
          <w:r>
            <w:instrText>\PAGE</w:instrText>
          </w:r>
          <w:r>
            <w:fldChar w:fldCharType="separate"/>
          </w:r>
          <w:r w:rsidR="007D766E">
            <w:rPr>
              <w:noProof/>
            </w:rPr>
            <w:t>20</w:t>
          </w:r>
          <w:r>
            <w:fldChar w:fldCharType="end"/>
          </w:r>
          <w:r>
            <w:t xml:space="preserve"> из </w:t>
          </w:r>
          <w:r>
            <w:fldChar w:fldCharType="begin"/>
          </w:r>
          <w:r>
            <w:instrText>\NUMPAGES</w:instrText>
          </w:r>
          <w:r>
            <w:fldChar w:fldCharType="separate"/>
          </w:r>
          <w:r w:rsidR="007D766E">
            <w:rPr>
              <w:noProof/>
            </w:rPr>
            <w:t>24</w:t>
          </w:r>
          <w:r>
            <w:fldChar w:fldCharType="end"/>
          </w:r>
        </w:p>
      </w:tc>
    </w:tr>
  </w:tbl>
  <w:p w:rsidR="00206F66" w:rsidRDefault="00206F66">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66" w:rsidRDefault="00206F6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206F66">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06F66" w:rsidRDefault="00E93C3C">
          <w:pPr>
            <w:pStyle w:val="ConsPlusNormal"/>
            <w:jc w:val="center"/>
            <w:rPr>
              <w:b/>
              <w:bCs/>
            </w:rPr>
          </w:pPr>
          <w:hyperlink r:id="rId1" w:history="1">
            <w:r w:rsidR="00E9747B">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jc w:val="right"/>
          </w:pPr>
          <w:r>
            <w:t xml:space="preserve">Страница </w:t>
          </w:r>
          <w:r>
            <w:fldChar w:fldCharType="begin"/>
          </w:r>
          <w:r>
            <w:instrText>\PAGE</w:instrText>
          </w:r>
          <w:r>
            <w:fldChar w:fldCharType="separate"/>
          </w:r>
          <w:r w:rsidR="007D766E">
            <w:rPr>
              <w:noProof/>
            </w:rPr>
            <w:t>21</w:t>
          </w:r>
          <w:r>
            <w:fldChar w:fldCharType="end"/>
          </w:r>
          <w:r>
            <w:t xml:space="preserve"> из </w:t>
          </w:r>
          <w:r>
            <w:fldChar w:fldCharType="begin"/>
          </w:r>
          <w:r>
            <w:instrText>\NUMPAGES</w:instrText>
          </w:r>
          <w:r>
            <w:fldChar w:fldCharType="separate"/>
          </w:r>
          <w:r w:rsidR="007D766E">
            <w:rPr>
              <w:noProof/>
            </w:rPr>
            <w:t>24</w:t>
          </w:r>
          <w:r>
            <w:fldChar w:fldCharType="end"/>
          </w:r>
        </w:p>
      </w:tc>
    </w:tr>
  </w:tbl>
  <w:p w:rsidR="00206F66" w:rsidRDefault="00206F66">
    <w:pPr>
      <w:pStyle w:val="ConsPlusNormal"/>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F66" w:rsidRDefault="00206F6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206F6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06F66" w:rsidRDefault="00E93C3C">
          <w:pPr>
            <w:pStyle w:val="ConsPlusNormal"/>
            <w:jc w:val="center"/>
            <w:rPr>
              <w:b/>
              <w:bCs/>
            </w:rPr>
          </w:pPr>
          <w:hyperlink r:id="rId1" w:history="1">
            <w:r w:rsidR="00E9747B">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jc w:val="right"/>
          </w:pPr>
          <w:r>
            <w:t xml:space="preserve">Страница </w:t>
          </w:r>
          <w:r>
            <w:fldChar w:fldCharType="begin"/>
          </w:r>
          <w:r>
            <w:instrText>\PAGE</w:instrText>
          </w:r>
          <w:r>
            <w:fldChar w:fldCharType="separate"/>
          </w:r>
          <w:r w:rsidR="007D766E">
            <w:rPr>
              <w:noProof/>
            </w:rPr>
            <w:t>23</w:t>
          </w:r>
          <w:r>
            <w:fldChar w:fldCharType="end"/>
          </w:r>
          <w:r>
            <w:t xml:space="preserve"> из </w:t>
          </w:r>
          <w:r>
            <w:fldChar w:fldCharType="begin"/>
          </w:r>
          <w:r>
            <w:instrText>\NUMPAGES</w:instrText>
          </w:r>
          <w:r>
            <w:fldChar w:fldCharType="separate"/>
          </w:r>
          <w:r w:rsidR="007D766E">
            <w:rPr>
              <w:noProof/>
            </w:rPr>
            <w:t>24</w:t>
          </w:r>
          <w:r>
            <w:fldChar w:fldCharType="end"/>
          </w:r>
        </w:p>
      </w:tc>
    </w:tr>
  </w:tbl>
  <w:p w:rsidR="00206F66" w:rsidRDefault="00206F6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C3C" w:rsidRDefault="00E93C3C">
      <w:pPr>
        <w:spacing w:after="0" w:line="240" w:lineRule="auto"/>
      </w:pPr>
      <w:r>
        <w:separator/>
      </w:r>
    </w:p>
  </w:footnote>
  <w:footnote w:type="continuationSeparator" w:id="0">
    <w:p w:rsidR="00E93C3C" w:rsidRDefault="00E9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206F66">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rPr>
              <w:sz w:val="16"/>
              <w:szCs w:val="16"/>
            </w:rPr>
          </w:pPr>
          <w:r>
            <w:rPr>
              <w:sz w:val="16"/>
              <w:szCs w:val="16"/>
            </w:rPr>
            <w:t>Постановление Правительства ЯО от 23.05.2016 N 584-п</w:t>
          </w:r>
          <w:r>
            <w:rPr>
              <w:sz w:val="16"/>
              <w:szCs w:val="16"/>
            </w:rPr>
            <w:br/>
            <w:t>"Об утверждении областной целевой программы "Развитие дополнительно...</w:t>
          </w:r>
        </w:p>
      </w:tc>
      <w:tc>
        <w:tcPr>
          <w:tcW w:w="2" w:type="pct"/>
          <w:tcBorders>
            <w:top w:val="none" w:sz="2" w:space="0" w:color="auto"/>
            <w:left w:val="none" w:sz="2" w:space="0" w:color="auto"/>
            <w:bottom w:val="none" w:sz="2" w:space="0" w:color="auto"/>
            <w:right w:val="none" w:sz="2" w:space="0" w:color="auto"/>
          </w:tcBorders>
          <w:vAlign w:val="center"/>
        </w:tcPr>
        <w:p w:rsidR="00206F66" w:rsidRDefault="00206F66">
          <w:pPr>
            <w:pStyle w:val="ConsPlusNormal"/>
            <w:jc w:val="center"/>
            <w:rPr>
              <w:sz w:val="24"/>
              <w:szCs w:val="24"/>
            </w:rPr>
          </w:pPr>
        </w:p>
        <w:p w:rsidR="00206F66" w:rsidRDefault="00206F6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13.06.2016</w:t>
          </w:r>
        </w:p>
      </w:tc>
    </w:tr>
  </w:tbl>
  <w:p w:rsidR="00206F66" w:rsidRDefault="00206F66">
    <w:pPr>
      <w:pStyle w:val="ConsPlusNormal"/>
      <w:pBdr>
        <w:bottom w:val="single" w:sz="12" w:space="0" w:color="auto"/>
      </w:pBdr>
      <w:jc w:val="center"/>
      <w:rPr>
        <w:sz w:val="2"/>
        <w:szCs w:val="2"/>
      </w:rPr>
    </w:pPr>
  </w:p>
  <w:p w:rsidR="00206F66" w:rsidRDefault="00E9747B">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206F66">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rPr>
              <w:sz w:val="16"/>
              <w:szCs w:val="16"/>
            </w:rPr>
          </w:pPr>
          <w:r>
            <w:rPr>
              <w:sz w:val="16"/>
              <w:szCs w:val="16"/>
            </w:rPr>
            <w:t>Постановление Правительства ЯО от 23.05.2016 N 584-п</w:t>
          </w:r>
          <w:r>
            <w:rPr>
              <w:sz w:val="16"/>
              <w:szCs w:val="16"/>
            </w:rPr>
            <w:br/>
            <w:t>"Об утверждении областной целевой программы "Развитие дополнительно...</w:t>
          </w:r>
        </w:p>
      </w:tc>
      <w:tc>
        <w:tcPr>
          <w:tcW w:w="2" w:type="pct"/>
          <w:tcBorders>
            <w:top w:val="none" w:sz="2" w:space="0" w:color="auto"/>
            <w:left w:val="none" w:sz="2" w:space="0" w:color="auto"/>
            <w:bottom w:val="none" w:sz="2" w:space="0" w:color="auto"/>
            <w:right w:val="none" w:sz="2" w:space="0" w:color="auto"/>
          </w:tcBorders>
          <w:vAlign w:val="center"/>
        </w:tcPr>
        <w:p w:rsidR="00206F66" w:rsidRDefault="00206F66">
          <w:pPr>
            <w:pStyle w:val="ConsPlusNormal"/>
            <w:jc w:val="center"/>
            <w:rPr>
              <w:sz w:val="24"/>
              <w:szCs w:val="24"/>
            </w:rPr>
          </w:pPr>
        </w:p>
        <w:p w:rsidR="00206F66" w:rsidRDefault="00206F6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13.06.2016</w:t>
          </w:r>
        </w:p>
      </w:tc>
    </w:tr>
  </w:tbl>
  <w:p w:rsidR="00206F66" w:rsidRDefault="00206F66">
    <w:pPr>
      <w:pStyle w:val="ConsPlusNormal"/>
      <w:pBdr>
        <w:bottom w:val="single" w:sz="12" w:space="0" w:color="auto"/>
      </w:pBdr>
      <w:jc w:val="center"/>
      <w:rPr>
        <w:sz w:val="2"/>
        <w:szCs w:val="2"/>
      </w:rPr>
    </w:pPr>
  </w:p>
  <w:p w:rsidR="00206F66" w:rsidRDefault="00E9747B">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206F66">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rPr>
              <w:sz w:val="16"/>
              <w:szCs w:val="16"/>
            </w:rPr>
          </w:pPr>
          <w:r>
            <w:rPr>
              <w:sz w:val="16"/>
              <w:szCs w:val="16"/>
            </w:rPr>
            <w:t>Постановление Правительства ЯО от 23.05.2016 N 584-п</w:t>
          </w:r>
          <w:r>
            <w:rPr>
              <w:sz w:val="16"/>
              <w:szCs w:val="16"/>
            </w:rPr>
            <w:br/>
            <w:t>"Об утверждении областной целевой программы "Развитие дополнительно...</w:t>
          </w:r>
        </w:p>
      </w:tc>
      <w:tc>
        <w:tcPr>
          <w:tcW w:w="2" w:type="pct"/>
          <w:tcBorders>
            <w:top w:val="none" w:sz="2" w:space="0" w:color="auto"/>
            <w:left w:val="none" w:sz="2" w:space="0" w:color="auto"/>
            <w:bottom w:val="none" w:sz="2" w:space="0" w:color="auto"/>
            <w:right w:val="none" w:sz="2" w:space="0" w:color="auto"/>
          </w:tcBorders>
          <w:vAlign w:val="center"/>
        </w:tcPr>
        <w:p w:rsidR="00206F66" w:rsidRDefault="00206F66">
          <w:pPr>
            <w:pStyle w:val="ConsPlusNormal"/>
            <w:jc w:val="center"/>
            <w:rPr>
              <w:sz w:val="24"/>
              <w:szCs w:val="24"/>
            </w:rPr>
          </w:pPr>
        </w:p>
        <w:p w:rsidR="00206F66" w:rsidRDefault="00206F6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13.06.2016</w:t>
          </w:r>
        </w:p>
      </w:tc>
    </w:tr>
  </w:tbl>
  <w:p w:rsidR="00206F66" w:rsidRDefault="00206F66">
    <w:pPr>
      <w:pStyle w:val="ConsPlusNormal"/>
      <w:pBdr>
        <w:bottom w:val="single" w:sz="12" w:space="0" w:color="auto"/>
      </w:pBdr>
      <w:jc w:val="center"/>
      <w:rPr>
        <w:sz w:val="2"/>
        <w:szCs w:val="2"/>
      </w:rPr>
    </w:pPr>
  </w:p>
  <w:p w:rsidR="00206F66" w:rsidRDefault="00E9747B">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206F66">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rPr>
              <w:sz w:val="16"/>
              <w:szCs w:val="16"/>
            </w:rPr>
          </w:pPr>
          <w:r>
            <w:rPr>
              <w:sz w:val="16"/>
              <w:szCs w:val="16"/>
            </w:rPr>
            <w:t>Постановление Правительства ЯО от 23.05.2016 N 584-п</w:t>
          </w:r>
          <w:r>
            <w:rPr>
              <w:sz w:val="16"/>
              <w:szCs w:val="16"/>
            </w:rPr>
            <w:br/>
            <w:t>"Об утверждении областной целевой программы "Развитие дополнительно...</w:t>
          </w:r>
        </w:p>
      </w:tc>
      <w:tc>
        <w:tcPr>
          <w:tcW w:w="2" w:type="pct"/>
          <w:tcBorders>
            <w:top w:val="none" w:sz="2" w:space="0" w:color="auto"/>
            <w:left w:val="none" w:sz="2" w:space="0" w:color="auto"/>
            <w:bottom w:val="none" w:sz="2" w:space="0" w:color="auto"/>
            <w:right w:val="none" w:sz="2" w:space="0" w:color="auto"/>
          </w:tcBorders>
          <w:vAlign w:val="center"/>
        </w:tcPr>
        <w:p w:rsidR="00206F66" w:rsidRDefault="00206F66">
          <w:pPr>
            <w:pStyle w:val="ConsPlusNormal"/>
            <w:jc w:val="center"/>
            <w:rPr>
              <w:sz w:val="24"/>
              <w:szCs w:val="24"/>
            </w:rPr>
          </w:pPr>
        </w:p>
        <w:p w:rsidR="00206F66" w:rsidRDefault="00206F6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13.06.2016</w:t>
          </w:r>
        </w:p>
      </w:tc>
    </w:tr>
  </w:tbl>
  <w:p w:rsidR="00206F66" w:rsidRDefault="00206F66">
    <w:pPr>
      <w:pStyle w:val="ConsPlusNormal"/>
      <w:pBdr>
        <w:bottom w:val="single" w:sz="12" w:space="0" w:color="auto"/>
      </w:pBdr>
      <w:jc w:val="center"/>
      <w:rPr>
        <w:sz w:val="2"/>
        <w:szCs w:val="2"/>
      </w:rPr>
    </w:pPr>
  </w:p>
  <w:p w:rsidR="00206F66" w:rsidRDefault="00E9747B">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206F66">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rPr>
              <w:sz w:val="16"/>
              <w:szCs w:val="16"/>
            </w:rPr>
          </w:pPr>
          <w:r>
            <w:rPr>
              <w:sz w:val="16"/>
              <w:szCs w:val="16"/>
            </w:rPr>
            <w:t>Постановление Правительства ЯО от 23.05.2016 N 584-п</w:t>
          </w:r>
          <w:r>
            <w:rPr>
              <w:sz w:val="16"/>
              <w:szCs w:val="16"/>
            </w:rPr>
            <w:br/>
            <w:t>"Об утверждении областной целевой программы "Развитие дополнительно...</w:t>
          </w:r>
        </w:p>
      </w:tc>
      <w:tc>
        <w:tcPr>
          <w:tcW w:w="2" w:type="pct"/>
          <w:tcBorders>
            <w:top w:val="none" w:sz="2" w:space="0" w:color="auto"/>
            <w:left w:val="none" w:sz="2" w:space="0" w:color="auto"/>
            <w:bottom w:val="none" w:sz="2" w:space="0" w:color="auto"/>
            <w:right w:val="none" w:sz="2" w:space="0" w:color="auto"/>
          </w:tcBorders>
          <w:vAlign w:val="center"/>
        </w:tcPr>
        <w:p w:rsidR="00206F66" w:rsidRDefault="00206F66">
          <w:pPr>
            <w:pStyle w:val="ConsPlusNormal"/>
            <w:jc w:val="center"/>
            <w:rPr>
              <w:sz w:val="24"/>
              <w:szCs w:val="24"/>
            </w:rPr>
          </w:pPr>
        </w:p>
        <w:p w:rsidR="00206F66" w:rsidRDefault="00206F6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13.06.2016</w:t>
          </w:r>
        </w:p>
      </w:tc>
    </w:tr>
  </w:tbl>
  <w:p w:rsidR="00206F66" w:rsidRDefault="00206F66">
    <w:pPr>
      <w:pStyle w:val="ConsPlusNormal"/>
      <w:pBdr>
        <w:bottom w:val="single" w:sz="12" w:space="0" w:color="auto"/>
      </w:pBdr>
      <w:jc w:val="center"/>
      <w:rPr>
        <w:sz w:val="2"/>
        <w:szCs w:val="2"/>
      </w:rPr>
    </w:pPr>
  </w:p>
  <w:p w:rsidR="00206F66" w:rsidRDefault="00E9747B">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206F66">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rPr>
              <w:sz w:val="16"/>
              <w:szCs w:val="16"/>
            </w:rPr>
          </w:pPr>
          <w:r>
            <w:rPr>
              <w:sz w:val="16"/>
              <w:szCs w:val="16"/>
            </w:rPr>
            <w:t>Постановление Правительства ЯО от 23.05.2016 N 584-п</w:t>
          </w:r>
          <w:r>
            <w:rPr>
              <w:sz w:val="16"/>
              <w:szCs w:val="16"/>
            </w:rPr>
            <w:br/>
            <w:t>"Об утверждении областной целевой программы "Развитие дополнительно...</w:t>
          </w:r>
        </w:p>
      </w:tc>
      <w:tc>
        <w:tcPr>
          <w:tcW w:w="2" w:type="pct"/>
          <w:tcBorders>
            <w:top w:val="none" w:sz="2" w:space="0" w:color="auto"/>
            <w:left w:val="none" w:sz="2" w:space="0" w:color="auto"/>
            <w:bottom w:val="none" w:sz="2" w:space="0" w:color="auto"/>
            <w:right w:val="none" w:sz="2" w:space="0" w:color="auto"/>
          </w:tcBorders>
          <w:vAlign w:val="center"/>
        </w:tcPr>
        <w:p w:rsidR="00206F66" w:rsidRDefault="00206F66">
          <w:pPr>
            <w:pStyle w:val="ConsPlusNormal"/>
            <w:jc w:val="center"/>
            <w:rPr>
              <w:sz w:val="24"/>
              <w:szCs w:val="24"/>
            </w:rPr>
          </w:pPr>
        </w:p>
        <w:p w:rsidR="00206F66" w:rsidRDefault="00206F6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13.06.2016</w:t>
          </w:r>
        </w:p>
      </w:tc>
    </w:tr>
  </w:tbl>
  <w:p w:rsidR="00206F66" w:rsidRDefault="00206F66">
    <w:pPr>
      <w:pStyle w:val="ConsPlusNormal"/>
      <w:pBdr>
        <w:bottom w:val="single" w:sz="12" w:space="0" w:color="auto"/>
      </w:pBdr>
      <w:jc w:val="center"/>
      <w:rPr>
        <w:sz w:val="2"/>
        <w:szCs w:val="2"/>
      </w:rPr>
    </w:pPr>
  </w:p>
  <w:p w:rsidR="00206F66" w:rsidRDefault="00E9747B">
    <w:pPr>
      <w:pStyle w:val="ConsPlusNormal"/>
    </w:pPr>
    <w:r>
      <w:rPr>
        <w:sz w:val="10"/>
        <w:szCs w:val="1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206F66">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rPr>
              <w:sz w:val="16"/>
              <w:szCs w:val="16"/>
            </w:rPr>
          </w:pPr>
          <w:r>
            <w:rPr>
              <w:sz w:val="16"/>
              <w:szCs w:val="16"/>
            </w:rPr>
            <w:t>Постановление Правительства ЯО от 23.05.2016 N 584-п</w:t>
          </w:r>
          <w:r>
            <w:rPr>
              <w:sz w:val="16"/>
              <w:szCs w:val="16"/>
            </w:rPr>
            <w:br/>
            <w:t>"Об утверждении областной целевой программы "Развитие дополнительно...</w:t>
          </w:r>
        </w:p>
      </w:tc>
      <w:tc>
        <w:tcPr>
          <w:tcW w:w="2" w:type="pct"/>
          <w:tcBorders>
            <w:top w:val="none" w:sz="2" w:space="0" w:color="auto"/>
            <w:left w:val="none" w:sz="2" w:space="0" w:color="auto"/>
            <w:bottom w:val="none" w:sz="2" w:space="0" w:color="auto"/>
            <w:right w:val="none" w:sz="2" w:space="0" w:color="auto"/>
          </w:tcBorders>
          <w:vAlign w:val="center"/>
        </w:tcPr>
        <w:p w:rsidR="00206F66" w:rsidRDefault="00206F66">
          <w:pPr>
            <w:pStyle w:val="ConsPlusNormal"/>
            <w:jc w:val="center"/>
            <w:rPr>
              <w:sz w:val="24"/>
              <w:szCs w:val="24"/>
            </w:rPr>
          </w:pPr>
        </w:p>
        <w:p w:rsidR="00206F66" w:rsidRDefault="00206F6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06F66" w:rsidRDefault="00E9747B">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13.06.2016</w:t>
          </w:r>
        </w:p>
      </w:tc>
    </w:tr>
  </w:tbl>
  <w:p w:rsidR="00206F66" w:rsidRDefault="00206F66">
    <w:pPr>
      <w:pStyle w:val="ConsPlusNormal"/>
      <w:pBdr>
        <w:bottom w:val="single" w:sz="12" w:space="0" w:color="auto"/>
      </w:pBdr>
      <w:jc w:val="center"/>
      <w:rPr>
        <w:sz w:val="2"/>
        <w:szCs w:val="2"/>
      </w:rPr>
    </w:pPr>
  </w:p>
  <w:p w:rsidR="00206F66" w:rsidRDefault="00E9747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7B"/>
    <w:rsid w:val="00206F66"/>
    <w:rsid w:val="007D766E"/>
    <w:rsid w:val="00E93C3C"/>
    <w:rsid w:val="00E9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FD70EA-527A-4597-88D2-C102F136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E974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hyperlink" Target="http://www.consultant.ru" TargetMode="Externa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7759</Words>
  <Characters>44231</Characters>
  <Application>Microsoft Office Word</Application>
  <DocSecurity>2</DocSecurity>
  <Lines>368</Lines>
  <Paragraphs>103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ЯО от 23.05.2016 N 584-п"Об утверждении областной целевой программы "Развитие дополнительного образования детей в Ярославской области" на 2016 - 2018 годы"</vt:lpstr>
    </vt:vector>
  </TitlesOfParts>
  <Company>КонсультантПлюс Версия 4015.00.02</Company>
  <LinksUpToDate>false</LinksUpToDate>
  <CharactersWithSpaces>51887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ЯО от 23.05.2016 N 584-п"Об утверждении областной целевой программы "Развитие дополнительного образования детей в Ярославской области" на 2016 - 2018 годы"</dc:title>
  <dc:subject/>
  <dc:creator>Александр Калебин</dc:creator>
  <cp:keywords/>
  <dc:description/>
  <cp:lastModifiedBy>Александр Калебин</cp:lastModifiedBy>
  <cp:revision>2</cp:revision>
  <dcterms:created xsi:type="dcterms:W3CDTF">2016-06-25T07:41:00Z</dcterms:created>
  <dcterms:modified xsi:type="dcterms:W3CDTF">2016-06-25T07:41:00Z</dcterms:modified>
</cp:coreProperties>
</file>